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8920F7" w14:textId="77777777" w:rsidR="00CB287D" w:rsidRPr="00CB287D" w:rsidRDefault="00CB287D" w:rsidP="00CB287D">
      <w:r w:rsidRPr="00CB287D">
        <w:rPr>
          <w:b/>
          <w:bCs/>
        </w:rPr>
        <w:t>Minutes AGM</w:t>
      </w:r>
    </w:p>
    <w:p w14:paraId="7A60C950" w14:textId="1A0ADC19" w:rsidR="00CB287D" w:rsidRDefault="00CB287D" w:rsidP="00CB287D">
      <w:r>
        <w:t>Present - Tristan Compton, Angela Dobie, David Flynn, Gillian Moran, Kevin Ryalls</w:t>
      </w:r>
    </w:p>
    <w:p w14:paraId="0CB04170" w14:textId="1E59E988" w:rsidR="00CB287D" w:rsidRPr="00CB287D" w:rsidRDefault="00CB287D" w:rsidP="00CB287D">
      <w:r w:rsidRPr="00CB287D">
        <w:t>No apologies</w:t>
      </w:r>
    </w:p>
    <w:p w14:paraId="60CB241A" w14:textId="77777777" w:rsidR="00CB287D" w:rsidRPr="00CB287D" w:rsidRDefault="00CB287D" w:rsidP="00CB287D">
      <w:r w:rsidRPr="00CB287D">
        <w:t>Minutes passed from last meeting.</w:t>
      </w:r>
    </w:p>
    <w:p w14:paraId="6C34DF0C" w14:textId="77777777" w:rsidR="00CB287D" w:rsidRPr="00CB287D" w:rsidRDefault="00CB287D" w:rsidP="00CB287D"/>
    <w:p w14:paraId="435DB4E3" w14:textId="77777777" w:rsidR="00CB287D" w:rsidRDefault="00CB287D" w:rsidP="00CB287D">
      <w:r w:rsidRPr="00CB287D">
        <w:t>Accounts</w:t>
      </w:r>
    </w:p>
    <w:p w14:paraId="70F16714" w14:textId="3622BAAB" w:rsidR="00F4401F" w:rsidRDefault="00F4401F" w:rsidP="00CB287D">
      <w:r w:rsidRPr="00F4401F">
        <w:t>Trustees’ Annual Report and Financial Statements</w:t>
      </w:r>
      <w:r>
        <w:t xml:space="preserve"> </w:t>
      </w:r>
      <w:r w:rsidR="001660B6">
        <w:t>will be published following audit</w:t>
      </w:r>
      <w:r w:rsidR="000A5C85">
        <w:t>.</w:t>
      </w:r>
    </w:p>
    <w:p w14:paraId="3551790A" w14:textId="096B88A3" w:rsidR="000A5C85" w:rsidRPr="00CB287D" w:rsidRDefault="000A5C85" w:rsidP="00CB287D">
      <w:r>
        <w:t>Points highlighted</w:t>
      </w:r>
      <w:r w:rsidR="00BB3DA8">
        <w:t>;</w:t>
      </w:r>
    </w:p>
    <w:p w14:paraId="7CF14719" w14:textId="77777777" w:rsidR="00CB287D" w:rsidRDefault="00CB287D" w:rsidP="00CB287D">
      <w:r w:rsidRPr="00CB287D">
        <w:t>Main fundraiser - lottery.</w:t>
      </w:r>
    </w:p>
    <w:p w14:paraId="6D5FFD92" w14:textId="2BCDC70B" w:rsidR="001660B6" w:rsidRDefault="001660B6" w:rsidP="00CB287D">
      <w:r>
        <w:t xml:space="preserve">Trustees thanked Robert Bruce (an ex-pupil) for a generous personal donation which will be </w:t>
      </w:r>
      <w:proofErr w:type="spellStart"/>
      <w:r>
        <w:t>ringfenced</w:t>
      </w:r>
      <w:proofErr w:type="spellEnd"/>
      <w:r>
        <w:t xml:space="preserve"> for the opportunities pot. </w:t>
      </w:r>
    </w:p>
    <w:p w14:paraId="7D3D3B2D" w14:textId="4EB6D78B" w:rsidR="001660B6" w:rsidRPr="00CB287D" w:rsidRDefault="001660B6" w:rsidP="00CB287D">
      <w:r>
        <w:t xml:space="preserve">Discussed ways to encourage other personal donations / engage with our Alumni. KR to publicise the </w:t>
      </w:r>
      <w:proofErr w:type="spellStart"/>
      <w:r>
        <w:t>paypal</w:t>
      </w:r>
      <w:proofErr w:type="spellEnd"/>
      <w:r>
        <w:t xml:space="preserve"> donations link via the weekly bulletin</w:t>
      </w:r>
    </w:p>
    <w:p w14:paraId="4F4173BB" w14:textId="77777777" w:rsidR="00CB287D" w:rsidRPr="00CB287D" w:rsidRDefault="00CB287D" w:rsidP="00CB287D">
      <w:r w:rsidRPr="00CB287D">
        <w:t>Currently Tesco. Add to weekly bulletin to raise awareness for school community.</w:t>
      </w:r>
    </w:p>
    <w:p w14:paraId="1D01AB45" w14:textId="77777777" w:rsidR="00CB287D" w:rsidRPr="00CB287D" w:rsidRDefault="00CB287D" w:rsidP="00CB287D">
      <w:r w:rsidRPr="00CB287D">
        <w:t>Money though matched funding.</w:t>
      </w:r>
      <w:bookmarkStart w:id="0" w:name="_GoBack"/>
      <w:bookmarkEnd w:id="0"/>
    </w:p>
    <w:p w14:paraId="641443D7" w14:textId="77777777" w:rsidR="00CB287D" w:rsidRPr="00CB287D" w:rsidRDefault="00CB287D" w:rsidP="00CB287D">
      <w:r w:rsidRPr="00CB287D">
        <w:t>Jute bags - have a stock. Possible opportunity with filling with kindling - KR</w:t>
      </w:r>
    </w:p>
    <w:p w14:paraId="787B7DC5" w14:textId="77777777" w:rsidR="00CB287D" w:rsidRPr="00CB287D" w:rsidRDefault="00CB287D" w:rsidP="00CB287D">
      <w:r w:rsidRPr="00CB287D">
        <w:t>Concerts and raffles generated funds.</w:t>
      </w:r>
    </w:p>
    <w:p w14:paraId="3494F9A2" w14:textId="77777777" w:rsidR="00CB287D" w:rsidRPr="00CB287D" w:rsidRDefault="00CB287D" w:rsidP="00CB287D">
      <w:r w:rsidRPr="00CB287D">
        <w:t>Christmas concert in new building - GM will coordinate raffle prizes.</w:t>
      </w:r>
    </w:p>
    <w:p w14:paraId="52399A7C" w14:textId="77777777" w:rsidR="00CB287D" w:rsidRPr="00CB287D" w:rsidRDefault="00CB287D" w:rsidP="00CB287D">
      <w:r w:rsidRPr="00CB287D">
        <w:t>Easy funding - add to bulletin closer to Christmas with link TC to KR. KR to locate banner and display outside school.</w:t>
      </w:r>
    </w:p>
    <w:p w14:paraId="06E870B3" w14:textId="77777777" w:rsidR="00CB287D" w:rsidRPr="00CB287D" w:rsidRDefault="00CB287D" w:rsidP="00CB287D">
      <w:r w:rsidRPr="00CB287D">
        <w:t>Funding bids settled in full.</w:t>
      </w:r>
    </w:p>
    <w:p w14:paraId="1E383ADA" w14:textId="77777777" w:rsidR="00CB287D" w:rsidRPr="00CB287D" w:rsidRDefault="00CB287D" w:rsidP="00CB287D">
      <w:r w:rsidRPr="00CB287D">
        <w:t>Minutes to be posted on website.</w:t>
      </w:r>
    </w:p>
    <w:p w14:paraId="6E367D08" w14:textId="77777777" w:rsidR="00CB287D" w:rsidRPr="00CB287D" w:rsidRDefault="00CB287D" w:rsidP="00CB287D">
      <w:r w:rsidRPr="00CB287D">
        <w:t>Potential to gain funds from local wind farm DF to attend community council meeting </w:t>
      </w:r>
    </w:p>
    <w:p w14:paraId="3B6792D1" w14:textId="77777777" w:rsidR="00CB287D" w:rsidRPr="00CB287D" w:rsidRDefault="00CB287D" w:rsidP="00CB287D">
      <w:r w:rsidRPr="00CB287D">
        <w:t>Accounts authorised and to be send to accountant.</w:t>
      </w:r>
    </w:p>
    <w:p w14:paraId="0F783FF5" w14:textId="77777777" w:rsidR="00CB287D" w:rsidRPr="00CB287D" w:rsidRDefault="00CB287D" w:rsidP="00CB287D"/>
    <w:p w14:paraId="133A604A" w14:textId="77777777" w:rsidR="00CB287D" w:rsidRPr="00CB287D" w:rsidRDefault="00CB287D" w:rsidP="00CB287D">
      <w:r w:rsidRPr="00CB287D">
        <w:t>Post holders </w:t>
      </w:r>
    </w:p>
    <w:p w14:paraId="418CB8E5" w14:textId="77777777" w:rsidR="00CB287D" w:rsidRPr="00CB287D" w:rsidRDefault="00CB287D" w:rsidP="00CB287D">
      <w:r w:rsidRPr="00CB287D">
        <w:t>Retirees - TC and GM</w:t>
      </w:r>
    </w:p>
    <w:p w14:paraId="4E9E0401" w14:textId="77777777" w:rsidR="00CB287D" w:rsidRPr="00CB287D" w:rsidRDefault="00CB287D" w:rsidP="00CB287D">
      <w:r w:rsidRPr="00CB287D">
        <w:t xml:space="preserve">Reappointed - TC nominated by </w:t>
      </w:r>
      <w:proofErr w:type="gramStart"/>
      <w:r w:rsidRPr="00CB287D">
        <w:t>AD ,</w:t>
      </w:r>
      <w:proofErr w:type="gramEnd"/>
      <w:r w:rsidRPr="00CB287D">
        <w:t xml:space="preserve"> second DF. GM nominated by DF, second AD.</w:t>
      </w:r>
    </w:p>
    <w:p w14:paraId="1F0C79E6" w14:textId="77777777" w:rsidR="00CB287D" w:rsidRPr="00CB287D" w:rsidRDefault="00CB287D" w:rsidP="00CB287D">
      <w:r w:rsidRPr="00CB287D">
        <w:t>AD final year.</w:t>
      </w:r>
    </w:p>
    <w:p w14:paraId="3CAD36BC" w14:textId="15524828" w:rsidR="00CB287D" w:rsidRPr="00CB287D" w:rsidRDefault="00CB287D" w:rsidP="00CB287D">
      <w:r w:rsidRPr="00CB287D">
        <w:t xml:space="preserve">New volunteers </w:t>
      </w:r>
      <w:r>
        <w:t xml:space="preserve">needed </w:t>
      </w:r>
      <w:r w:rsidRPr="00CB287D">
        <w:t>- push along with new school</w:t>
      </w:r>
      <w:r>
        <w:t xml:space="preserve"> and r</w:t>
      </w:r>
      <w:r w:rsidRPr="00CB287D">
        <w:t>aise at Parent Council </w:t>
      </w:r>
    </w:p>
    <w:p w14:paraId="5C199D64" w14:textId="77777777" w:rsidR="00CB287D" w:rsidRPr="00CB287D" w:rsidRDefault="00CB287D" w:rsidP="00CB287D"/>
    <w:p w14:paraId="5DB7F006" w14:textId="77777777" w:rsidR="00CB287D" w:rsidRPr="00CB287D" w:rsidRDefault="00CB287D" w:rsidP="00CB287D">
      <w:r w:rsidRPr="00CB287D">
        <w:t>Bids</w:t>
      </w:r>
    </w:p>
    <w:p w14:paraId="65455032" w14:textId="5E34F4C5" w:rsidR="00CB287D" w:rsidRDefault="00CB287D" w:rsidP="00CB287D">
      <w:r w:rsidRPr="00CB287D">
        <w:t xml:space="preserve">Library Reads </w:t>
      </w:r>
      <w:r>
        <w:t>Bids synopsis –</w:t>
      </w:r>
      <w:r w:rsidRPr="00CB287D">
        <w:t xml:space="preserve"> </w:t>
      </w:r>
      <w:r>
        <w:t xml:space="preserve">Tweed Reads has responsibility for the Reading Room in the new school.  Whilst we can take some books from our existing old SBC stock, we require a </w:t>
      </w:r>
      <w:r>
        <w:lastRenderedPageBreak/>
        <w:t>significant amount of books which are up-to-date and interesting to our readers.  We aim to get good condition second-hand books and put out repeated requests in our community for suitable donations.</w:t>
      </w:r>
    </w:p>
    <w:p w14:paraId="2F2286CD" w14:textId="77777777" w:rsidR="00CB287D" w:rsidRDefault="00CB287D" w:rsidP="00CB287D">
      <w:r>
        <w:t>PHS has been without a book borrowing space for over five years now.  Tweed Reads hopes to provide an interesting, diverse and relevant book stock for learners to borrow from in order to encourage reading for pleasure, boost literacy and improve wellbeing.</w:t>
      </w:r>
    </w:p>
    <w:p w14:paraId="5A9A2AE2" w14:textId="77777777" w:rsidR="00CB287D" w:rsidRDefault="00CB287D" w:rsidP="00CB287D">
      <w:r>
        <w:t xml:space="preserve">We should be able to measure, roughly, the number of pupils actively engaged in borrowing from the library and also are aiming to get accredited as a Scottish Book Trust Reading School (aiming for Core, hoping for Silver).  There are rigorous quality indicators for this process which all require evidence and can be used to demonstrate the impact of the Reading Room.  Happy to provide supporting materials to show this. </w:t>
      </w:r>
    </w:p>
    <w:p w14:paraId="291397CF" w14:textId="4EDA4375" w:rsidR="00CB287D" w:rsidRDefault="00CB287D" w:rsidP="00CB287D">
      <w:r>
        <w:t>Cost of bid - £1000 - aiming to get good condition second-hand books where possible – around £3.50 per book on World of Books, often buy 3 get 4</w:t>
      </w:r>
      <w:r w:rsidRPr="00A34866">
        <w:rPr>
          <w:vertAlign w:val="superscript"/>
        </w:rPr>
        <w:t>th</w:t>
      </w:r>
      <w:r>
        <w:t xml:space="preserve"> free. A bid of £1000 will buy us over a hundred books for our new library (we will try to get lots of donations too and fundraise</w:t>
      </w:r>
    </w:p>
    <w:p w14:paraId="74800931" w14:textId="31BA9155" w:rsidR="00CB287D" w:rsidRPr="00CB287D" w:rsidRDefault="00CB287D" w:rsidP="00CB287D">
      <w:r>
        <w:t>P</w:t>
      </w:r>
      <w:r w:rsidRPr="00CB287D">
        <w:t>ositively received</w:t>
      </w:r>
      <w:r>
        <w:t xml:space="preserve"> by FOPHS</w:t>
      </w:r>
      <w:r w:rsidRPr="00CB287D">
        <w:t xml:space="preserve"> and pasted. Re published in bulletin for good quality second hand books. Add sticker to books purchased by F</w:t>
      </w:r>
      <w:r>
        <w:t>O</w:t>
      </w:r>
      <w:r w:rsidRPr="00CB287D">
        <w:t>PHS</w:t>
      </w:r>
      <w:r>
        <w:t xml:space="preserve"> for awareness</w:t>
      </w:r>
      <w:r w:rsidRPr="00CB287D">
        <w:t>.</w:t>
      </w:r>
    </w:p>
    <w:p w14:paraId="6A92DF11" w14:textId="77777777" w:rsidR="00814C86" w:rsidRDefault="00814C86" w:rsidP="00CB287D"/>
    <w:p w14:paraId="6DF73A41" w14:textId="34BDA5EA" w:rsidR="00CB287D" w:rsidRDefault="00CB287D" w:rsidP="00CB287D">
      <w:r w:rsidRPr="00CB287D">
        <w:t xml:space="preserve">Bee keeping bid </w:t>
      </w:r>
      <w:r>
        <w:t>–</w:t>
      </w:r>
      <w:r w:rsidRPr="00CB287D">
        <w:t xml:space="preserve"> </w:t>
      </w:r>
      <w:r w:rsidR="00814C86" w:rsidRPr="00814C86">
        <w:t>The beekeeping equipment would allow for the set-up of a bee-keeping club at PHS and could also be used to deliver National Progression Award in Beekeeping at SCQF level 5 in the future. The bees, hives and products from them could also be used as raw material for biology education and Advanced Higher projects, home economics recipes, art and graphics classes, with excess honey being sold to the community to ensure the projects long term financial success. The benefits of learning about and working with bees are numerous; the main benefits are outlined below.</w:t>
      </w:r>
    </w:p>
    <w:p w14:paraId="2EFE1918" w14:textId="1CF9C314" w:rsidR="00814C86" w:rsidRDefault="00814C86" w:rsidP="00CB287D">
      <w:r>
        <w:t>Pupil Benefits</w:t>
      </w:r>
    </w:p>
    <w:p w14:paraId="3091C97F" w14:textId="217A5AB9" w:rsidR="00CB287D" w:rsidRDefault="00CB287D" w:rsidP="00CB287D">
      <w:r>
        <w:t xml:space="preserve">Hands-on STEM Learning - Beekeeping teaches biology (insect anatomy, life cycles), ecology, chemistry (honey composition), and even physics (bee flight, hive design). </w:t>
      </w:r>
    </w:p>
    <w:p w14:paraId="6AF20309" w14:textId="3E50E86C" w:rsidR="00CB287D" w:rsidRDefault="00CB287D" w:rsidP="00CB287D">
      <w:r>
        <w:t xml:space="preserve">Cross-curricular Opportunities - Pupils can link beekeeping with subjects like: </w:t>
      </w:r>
    </w:p>
    <w:p w14:paraId="616B59C4" w14:textId="77777777" w:rsidR="00CB287D" w:rsidRDefault="00CB287D" w:rsidP="00CB287D">
      <w:pPr>
        <w:ind w:left="720"/>
      </w:pPr>
      <w:r>
        <w:t>a.</w:t>
      </w:r>
      <w:r>
        <w:tab/>
        <w:t xml:space="preserve">Geography (pollination zones, ecosystems) </w:t>
      </w:r>
    </w:p>
    <w:p w14:paraId="6E5FAAD0" w14:textId="77777777" w:rsidR="00CB287D" w:rsidRDefault="00CB287D" w:rsidP="00CB287D">
      <w:pPr>
        <w:ind w:left="720"/>
      </w:pPr>
      <w:r>
        <w:t>b.</w:t>
      </w:r>
      <w:r>
        <w:tab/>
        <w:t xml:space="preserve">Math (hive measurements, honey yield calculation) </w:t>
      </w:r>
    </w:p>
    <w:p w14:paraId="6728DC01" w14:textId="77777777" w:rsidR="00CB287D" w:rsidRDefault="00CB287D" w:rsidP="00CB287D">
      <w:pPr>
        <w:ind w:left="720"/>
      </w:pPr>
      <w:r>
        <w:t>c.</w:t>
      </w:r>
      <w:r>
        <w:tab/>
        <w:t xml:space="preserve">Art (drawing bees, designing labels, candle making) </w:t>
      </w:r>
    </w:p>
    <w:p w14:paraId="2E92A76C" w14:textId="1F847FF2" w:rsidR="00CB287D" w:rsidRDefault="00CB287D" w:rsidP="00814C86">
      <w:pPr>
        <w:ind w:left="720"/>
      </w:pPr>
      <w:r>
        <w:t>d.</w:t>
      </w:r>
      <w:r>
        <w:tab/>
        <w:t xml:space="preserve">English (writing reports, poems, or persuasive texts) </w:t>
      </w:r>
    </w:p>
    <w:p w14:paraId="52A9C15E" w14:textId="7DFC0590" w:rsidR="00CB287D" w:rsidRDefault="00CB287D" w:rsidP="00CB287D">
      <w:r>
        <w:t xml:space="preserve">Environmental Awareness - Students can learn about pollination and the role of pollinators, linking to sustainability and conservation issues facing insect life and biodiversity decline globally. </w:t>
      </w:r>
    </w:p>
    <w:p w14:paraId="44A84873" w14:textId="0E26B50A" w:rsidR="00CB287D" w:rsidRDefault="00CB287D" w:rsidP="00CB287D">
      <w:r>
        <w:t xml:space="preserve">Personal and Social Development - Students will have to show responsibility and patience to work with bees and their natural cycles and rhythms. Managing and caring for thousands of bees requires a wide network of people and helps develop teamwork. Working with and developing knowledge of complex living systems can also help students build confidence. </w:t>
      </w:r>
    </w:p>
    <w:p w14:paraId="79526D65" w14:textId="486E69B6" w:rsidR="00CB287D" w:rsidRDefault="00CB287D" w:rsidP="00CB287D">
      <w:r>
        <w:lastRenderedPageBreak/>
        <w:t xml:space="preserve">Practical and Career Skills - Entrepreneurship; pupils can sell honey, wax products and candles thereby learning about marketing, budgeting, and business skills. They will also develop vocational knowledge about money making opportunities and career options in later life. </w:t>
      </w:r>
    </w:p>
    <w:p w14:paraId="02684C6E" w14:textId="2577D14A" w:rsidR="00CB287D" w:rsidRDefault="00CB287D" w:rsidP="00CB287D">
      <w:r>
        <w:t xml:space="preserve">Cost of bid - </w:t>
      </w:r>
      <w:r w:rsidRPr="00CB287D">
        <w:t>£3000.66</w:t>
      </w:r>
      <w:r w:rsidR="00814C86">
        <w:t xml:space="preserve"> for equipment listed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30"/>
        <w:gridCol w:w="1110"/>
        <w:gridCol w:w="660"/>
        <w:gridCol w:w="1200"/>
      </w:tblGrid>
      <w:tr w:rsidR="00814C86" w:rsidRPr="00B74699" w14:paraId="3179D6EF"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1F3058C0"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b/>
                <w:bCs/>
                <w:sz w:val="24"/>
                <w:szCs w:val="24"/>
                <w:lang w:eastAsia="en-GB"/>
              </w:rPr>
              <w:t>Item</w:t>
            </w:r>
            <w:r w:rsidRPr="00B74699">
              <w:rPr>
                <w:rFonts w:ascii="Aptos" w:eastAsia="Times New Roman" w:hAnsi="Aptos" w:cs="Segoe UI"/>
                <w:sz w:val="24"/>
                <w:szCs w:val="24"/>
                <w:lang w:eastAsia="en-GB"/>
              </w:rPr>
              <w:t> </w:t>
            </w:r>
          </w:p>
        </w:tc>
        <w:tc>
          <w:tcPr>
            <w:tcW w:w="1110" w:type="dxa"/>
            <w:tcBorders>
              <w:top w:val="single" w:sz="6" w:space="0" w:color="000000"/>
              <w:left w:val="single" w:sz="6" w:space="0" w:color="000000"/>
              <w:bottom w:val="single" w:sz="6" w:space="0" w:color="000000"/>
              <w:right w:val="single" w:sz="6" w:space="0" w:color="000000"/>
            </w:tcBorders>
            <w:hideMark/>
          </w:tcPr>
          <w:p w14:paraId="1CC984DC"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b/>
                <w:bCs/>
                <w:sz w:val="24"/>
                <w:szCs w:val="24"/>
                <w:lang w:eastAsia="en-GB"/>
              </w:rPr>
              <w:t>Unit cost</w:t>
            </w:r>
            <w:r w:rsidRPr="00B74699">
              <w:rPr>
                <w:rFonts w:ascii="Aptos" w:eastAsia="Times New Roman" w:hAnsi="Aptos" w:cs="Segoe UI"/>
                <w:sz w:val="24"/>
                <w:szCs w:val="24"/>
                <w:lang w:eastAsia="en-GB"/>
              </w:rPr>
              <w:t> </w:t>
            </w:r>
          </w:p>
        </w:tc>
        <w:tc>
          <w:tcPr>
            <w:tcW w:w="660" w:type="dxa"/>
            <w:tcBorders>
              <w:top w:val="single" w:sz="6" w:space="0" w:color="000000"/>
              <w:left w:val="single" w:sz="6" w:space="0" w:color="000000"/>
              <w:bottom w:val="single" w:sz="6" w:space="0" w:color="000000"/>
              <w:right w:val="single" w:sz="6" w:space="0" w:color="000000"/>
            </w:tcBorders>
            <w:hideMark/>
          </w:tcPr>
          <w:p w14:paraId="79FAADDB"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b/>
                <w:bCs/>
                <w:sz w:val="24"/>
                <w:szCs w:val="24"/>
                <w:lang w:eastAsia="en-GB"/>
              </w:rPr>
              <w:t>No.</w:t>
            </w:r>
            <w:r w:rsidRPr="00B74699">
              <w:rPr>
                <w:rFonts w:ascii="Aptos" w:eastAsia="Times New Roman" w:hAnsi="Aptos" w:cs="Segoe UI"/>
                <w:sz w:val="24"/>
                <w:szCs w:val="24"/>
                <w:lang w:eastAsia="en-GB"/>
              </w:rPr>
              <w:t> </w:t>
            </w:r>
          </w:p>
        </w:tc>
        <w:tc>
          <w:tcPr>
            <w:tcW w:w="1200" w:type="dxa"/>
            <w:tcBorders>
              <w:top w:val="single" w:sz="6" w:space="0" w:color="000000"/>
              <w:left w:val="single" w:sz="6" w:space="0" w:color="000000"/>
              <w:bottom w:val="single" w:sz="6" w:space="0" w:color="000000"/>
              <w:right w:val="single" w:sz="6" w:space="0" w:color="000000"/>
            </w:tcBorders>
            <w:hideMark/>
          </w:tcPr>
          <w:p w14:paraId="20ECA4C5"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b/>
                <w:bCs/>
                <w:sz w:val="24"/>
                <w:szCs w:val="24"/>
                <w:lang w:eastAsia="en-GB"/>
              </w:rPr>
              <w:t>Total</w:t>
            </w:r>
            <w:r w:rsidRPr="00B74699">
              <w:rPr>
                <w:rFonts w:ascii="Aptos" w:eastAsia="Times New Roman" w:hAnsi="Aptos" w:cs="Segoe UI"/>
                <w:sz w:val="24"/>
                <w:szCs w:val="24"/>
                <w:lang w:eastAsia="en-GB"/>
              </w:rPr>
              <w:t> </w:t>
            </w:r>
          </w:p>
        </w:tc>
      </w:tr>
      <w:tr w:rsidR="00814C86" w:rsidRPr="00B74699" w14:paraId="1AE75BD7"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2A375F99"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p>
        </w:tc>
        <w:tc>
          <w:tcPr>
            <w:tcW w:w="1110" w:type="dxa"/>
            <w:tcBorders>
              <w:top w:val="single" w:sz="6" w:space="0" w:color="000000"/>
              <w:left w:val="single" w:sz="6" w:space="0" w:color="000000"/>
              <w:bottom w:val="single" w:sz="6" w:space="0" w:color="000000"/>
              <w:right w:val="single" w:sz="6" w:space="0" w:color="000000"/>
            </w:tcBorders>
            <w:hideMark/>
          </w:tcPr>
          <w:p w14:paraId="295B4314"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p>
        </w:tc>
        <w:tc>
          <w:tcPr>
            <w:tcW w:w="660" w:type="dxa"/>
            <w:tcBorders>
              <w:top w:val="single" w:sz="6" w:space="0" w:color="000000"/>
              <w:left w:val="single" w:sz="6" w:space="0" w:color="000000"/>
              <w:bottom w:val="single" w:sz="6" w:space="0" w:color="000000"/>
              <w:right w:val="single" w:sz="6" w:space="0" w:color="000000"/>
            </w:tcBorders>
            <w:hideMark/>
          </w:tcPr>
          <w:p w14:paraId="2D292F95"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p>
        </w:tc>
        <w:tc>
          <w:tcPr>
            <w:tcW w:w="1200" w:type="dxa"/>
            <w:tcBorders>
              <w:top w:val="single" w:sz="6" w:space="0" w:color="000000"/>
              <w:left w:val="single" w:sz="6" w:space="0" w:color="000000"/>
              <w:bottom w:val="single" w:sz="6" w:space="0" w:color="000000"/>
              <w:right w:val="single" w:sz="6" w:space="0" w:color="000000"/>
            </w:tcBorders>
            <w:hideMark/>
          </w:tcPr>
          <w:p w14:paraId="20132E6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p>
        </w:tc>
      </w:tr>
      <w:tr w:rsidR="00814C86" w:rsidRPr="00B74699" w14:paraId="173E9A1B"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38BB12B5"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Starter kits (national hive, suit and tools) </w:t>
            </w:r>
          </w:p>
        </w:tc>
        <w:tc>
          <w:tcPr>
            <w:tcW w:w="1110" w:type="dxa"/>
            <w:tcBorders>
              <w:top w:val="single" w:sz="6" w:space="0" w:color="000000"/>
              <w:left w:val="single" w:sz="6" w:space="0" w:color="000000"/>
              <w:bottom w:val="single" w:sz="6" w:space="0" w:color="000000"/>
              <w:right w:val="single" w:sz="6" w:space="0" w:color="000000"/>
            </w:tcBorders>
            <w:hideMark/>
          </w:tcPr>
          <w:p w14:paraId="7BC98E28"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£331 </w:t>
            </w:r>
          </w:p>
        </w:tc>
        <w:tc>
          <w:tcPr>
            <w:tcW w:w="660" w:type="dxa"/>
            <w:tcBorders>
              <w:top w:val="single" w:sz="6" w:space="0" w:color="000000"/>
              <w:left w:val="single" w:sz="6" w:space="0" w:color="000000"/>
              <w:bottom w:val="single" w:sz="6" w:space="0" w:color="000000"/>
              <w:right w:val="single" w:sz="6" w:space="0" w:color="000000"/>
            </w:tcBorders>
            <w:hideMark/>
          </w:tcPr>
          <w:p w14:paraId="7E5F7DA7"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306469E1"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£662 </w:t>
            </w:r>
          </w:p>
        </w:tc>
      </w:tr>
      <w:tr w:rsidR="00814C86" w:rsidRPr="00B74699" w14:paraId="254C5B93"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57AACE95"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National hive complete </w:t>
            </w:r>
          </w:p>
        </w:tc>
        <w:tc>
          <w:tcPr>
            <w:tcW w:w="1110" w:type="dxa"/>
            <w:tcBorders>
              <w:top w:val="single" w:sz="6" w:space="0" w:color="000000"/>
              <w:left w:val="single" w:sz="6" w:space="0" w:color="000000"/>
              <w:bottom w:val="single" w:sz="6" w:space="0" w:color="000000"/>
              <w:right w:val="single" w:sz="6" w:space="0" w:color="000000"/>
            </w:tcBorders>
            <w:hideMark/>
          </w:tcPr>
          <w:p w14:paraId="4EC3FCA0"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£175 </w:t>
            </w:r>
          </w:p>
        </w:tc>
        <w:tc>
          <w:tcPr>
            <w:tcW w:w="660" w:type="dxa"/>
            <w:tcBorders>
              <w:top w:val="single" w:sz="6" w:space="0" w:color="000000"/>
              <w:left w:val="single" w:sz="6" w:space="0" w:color="000000"/>
              <w:bottom w:val="single" w:sz="6" w:space="0" w:color="000000"/>
              <w:right w:val="single" w:sz="6" w:space="0" w:color="000000"/>
            </w:tcBorders>
            <w:hideMark/>
          </w:tcPr>
          <w:p w14:paraId="4FBF5F70"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7BBD394E"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£350 </w:t>
            </w:r>
          </w:p>
        </w:tc>
      </w:tr>
      <w:tr w:rsidR="00814C86" w:rsidRPr="00B74699" w14:paraId="5A210DB9"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7D61E227"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Nucleus boxes </w:t>
            </w:r>
          </w:p>
        </w:tc>
        <w:tc>
          <w:tcPr>
            <w:tcW w:w="1110" w:type="dxa"/>
            <w:tcBorders>
              <w:top w:val="single" w:sz="6" w:space="0" w:color="000000"/>
              <w:left w:val="single" w:sz="6" w:space="0" w:color="000000"/>
              <w:bottom w:val="single" w:sz="6" w:space="0" w:color="000000"/>
              <w:right w:val="single" w:sz="6" w:space="0" w:color="000000"/>
            </w:tcBorders>
            <w:hideMark/>
          </w:tcPr>
          <w:p w14:paraId="2F2DE48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£85 </w:t>
            </w:r>
          </w:p>
        </w:tc>
        <w:tc>
          <w:tcPr>
            <w:tcW w:w="660" w:type="dxa"/>
            <w:tcBorders>
              <w:top w:val="single" w:sz="6" w:space="0" w:color="000000"/>
              <w:left w:val="single" w:sz="6" w:space="0" w:color="000000"/>
              <w:bottom w:val="single" w:sz="6" w:space="0" w:color="000000"/>
              <w:right w:val="single" w:sz="6" w:space="0" w:color="000000"/>
            </w:tcBorders>
            <w:hideMark/>
          </w:tcPr>
          <w:p w14:paraId="0EA4304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4BDC366F"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£170 </w:t>
            </w:r>
          </w:p>
        </w:tc>
      </w:tr>
      <w:tr w:rsidR="00814C86" w:rsidRPr="00B74699" w14:paraId="1D74A36C"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41186466"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Feeders </w:t>
            </w:r>
          </w:p>
        </w:tc>
        <w:tc>
          <w:tcPr>
            <w:tcW w:w="1110" w:type="dxa"/>
            <w:tcBorders>
              <w:top w:val="single" w:sz="6" w:space="0" w:color="000000"/>
              <w:left w:val="single" w:sz="6" w:space="0" w:color="000000"/>
              <w:bottom w:val="single" w:sz="6" w:space="0" w:color="000000"/>
              <w:right w:val="single" w:sz="6" w:space="0" w:color="000000"/>
            </w:tcBorders>
            <w:hideMark/>
          </w:tcPr>
          <w:p w14:paraId="5FD07000"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£8 </w:t>
            </w:r>
          </w:p>
        </w:tc>
        <w:tc>
          <w:tcPr>
            <w:tcW w:w="660" w:type="dxa"/>
            <w:tcBorders>
              <w:top w:val="single" w:sz="6" w:space="0" w:color="000000"/>
              <w:left w:val="single" w:sz="6" w:space="0" w:color="000000"/>
              <w:bottom w:val="single" w:sz="6" w:space="0" w:color="000000"/>
              <w:right w:val="single" w:sz="6" w:space="0" w:color="000000"/>
            </w:tcBorders>
            <w:hideMark/>
          </w:tcPr>
          <w:p w14:paraId="5A658CC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04D5E9BD"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£16 </w:t>
            </w:r>
          </w:p>
        </w:tc>
      </w:tr>
      <w:tr w:rsidR="00814C86" w:rsidRPr="00B74699" w14:paraId="63B12D0B"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1EAE1CB6"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Supers </w:t>
            </w:r>
          </w:p>
        </w:tc>
        <w:tc>
          <w:tcPr>
            <w:tcW w:w="1110" w:type="dxa"/>
            <w:tcBorders>
              <w:top w:val="single" w:sz="6" w:space="0" w:color="000000"/>
              <w:left w:val="single" w:sz="6" w:space="0" w:color="000000"/>
              <w:bottom w:val="single" w:sz="6" w:space="0" w:color="000000"/>
              <w:right w:val="single" w:sz="6" w:space="0" w:color="000000"/>
            </w:tcBorders>
            <w:hideMark/>
          </w:tcPr>
          <w:p w14:paraId="1890279E"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£30 </w:t>
            </w:r>
          </w:p>
        </w:tc>
        <w:tc>
          <w:tcPr>
            <w:tcW w:w="660" w:type="dxa"/>
            <w:tcBorders>
              <w:top w:val="single" w:sz="6" w:space="0" w:color="000000"/>
              <w:left w:val="single" w:sz="6" w:space="0" w:color="000000"/>
              <w:bottom w:val="single" w:sz="6" w:space="0" w:color="000000"/>
              <w:right w:val="single" w:sz="6" w:space="0" w:color="000000"/>
            </w:tcBorders>
            <w:hideMark/>
          </w:tcPr>
          <w:p w14:paraId="6D4CA665"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30987444"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£60 </w:t>
            </w:r>
          </w:p>
        </w:tc>
      </w:tr>
      <w:tr w:rsidR="00814C86" w:rsidRPr="00B74699" w14:paraId="0C0EE590"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1F19DEC2"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Queen excluder </w:t>
            </w:r>
          </w:p>
        </w:tc>
        <w:tc>
          <w:tcPr>
            <w:tcW w:w="1110" w:type="dxa"/>
            <w:tcBorders>
              <w:top w:val="single" w:sz="6" w:space="0" w:color="000000"/>
              <w:left w:val="single" w:sz="6" w:space="0" w:color="000000"/>
              <w:bottom w:val="single" w:sz="6" w:space="0" w:color="000000"/>
              <w:right w:val="single" w:sz="6" w:space="0" w:color="000000"/>
            </w:tcBorders>
            <w:hideMark/>
          </w:tcPr>
          <w:p w14:paraId="3E83713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£5.50 </w:t>
            </w:r>
          </w:p>
        </w:tc>
        <w:tc>
          <w:tcPr>
            <w:tcW w:w="660" w:type="dxa"/>
            <w:tcBorders>
              <w:top w:val="single" w:sz="6" w:space="0" w:color="000000"/>
              <w:left w:val="single" w:sz="6" w:space="0" w:color="000000"/>
              <w:bottom w:val="single" w:sz="6" w:space="0" w:color="000000"/>
              <w:right w:val="single" w:sz="6" w:space="0" w:color="000000"/>
            </w:tcBorders>
            <w:hideMark/>
          </w:tcPr>
          <w:p w14:paraId="539A7842"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680467CC"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£11 </w:t>
            </w:r>
          </w:p>
        </w:tc>
      </w:tr>
      <w:tr w:rsidR="00814C86" w:rsidRPr="00B74699" w14:paraId="5F025EB9"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328980BB"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Bee suits </w:t>
            </w:r>
          </w:p>
        </w:tc>
        <w:tc>
          <w:tcPr>
            <w:tcW w:w="1110" w:type="dxa"/>
            <w:tcBorders>
              <w:top w:val="single" w:sz="6" w:space="0" w:color="000000"/>
              <w:left w:val="single" w:sz="6" w:space="0" w:color="000000"/>
              <w:bottom w:val="single" w:sz="6" w:space="0" w:color="000000"/>
              <w:right w:val="single" w:sz="6" w:space="0" w:color="000000"/>
            </w:tcBorders>
            <w:hideMark/>
          </w:tcPr>
          <w:p w14:paraId="601C6158"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£72 </w:t>
            </w:r>
          </w:p>
        </w:tc>
        <w:tc>
          <w:tcPr>
            <w:tcW w:w="660" w:type="dxa"/>
            <w:tcBorders>
              <w:top w:val="single" w:sz="6" w:space="0" w:color="000000"/>
              <w:left w:val="single" w:sz="6" w:space="0" w:color="000000"/>
              <w:bottom w:val="single" w:sz="6" w:space="0" w:color="000000"/>
              <w:right w:val="single" w:sz="6" w:space="0" w:color="000000"/>
            </w:tcBorders>
            <w:hideMark/>
          </w:tcPr>
          <w:p w14:paraId="3BCF5DE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10 </w:t>
            </w:r>
          </w:p>
        </w:tc>
        <w:tc>
          <w:tcPr>
            <w:tcW w:w="1200" w:type="dxa"/>
            <w:tcBorders>
              <w:top w:val="single" w:sz="6" w:space="0" w:color="000000"/>
              <w:left w:val="single" w:sz="6" w:space="0" w:color="000000"/>
              <w:bottom w:val="single" w:sz="6" w:space="0" w:color="000000"/>
              <w:right w:val="single" w:sz="6" w:space="0" w:color="000000"/>
            </w:tcBorders>
            <w:hideMark/>
          </w:tcPr>
          <w:p w14:paraId="1D519D0B"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£720 </w:t>
            </w:r>
          </w:p>
        </w:tc>
      </w:tr>
      <w:tr w:rsidR="00814C86" w:rsidRPr="00B74699" w14:paraId="04703378"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78F8D418"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Stand materials </w:t>
            </w:r>
          </w:p>
        </w:tc>
        <w:tc>
          <w:tcPr>
            <w:tcW w:w="1110" w:type="dxa"/>
            <w:tcBorders>
              <w:top w:val="single" w:sz="6" w:space="0" w:color="000000"/>
              <w:left w:val="single" w:sz="6" w:space="0" w:color="000000"/>
              <w:bottom w:val="single" w:sz="6" w:space="0" w:color="000000"/>
              <w:right w:val="single" w:sz="6" w:space="0" w:color="000000"/>
            </w:tcBorders>
            <w:hideMark/>
          </w:tcPr>
          <w:p w14:paraId="7CED8457"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£100 </w:t>
            </w:r>
          </w:p>
        </w:tc>
        <w:tc>
          <w:tcPr>
            <w:tcW w:w="660" w:type="dxa"/>
            <w:tcBorders>
              <w:top w:val="single" w:sz="6" w:space="0" w:color="000000"/>
              <w:left w:val="single" w:sz="6" w:space="0" w:color="000000"/>
              <w:bottom w:val="single" w:sz="6" w:space="0" w:color="000000"/>
              <w:right w:val="single" w:sz="6" w:space="0" w:color="000000"/>
            </w:tcBorders>
            <w:hideMark/>
          </w:tcPr>
          <w:p w14:paraId="3EFB05E7"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1 </w:t>
            </w:r>
          </w:p>
        </w:tc>
        <w:tc>
          <w:tcPr>
            <w:tcW w:w="1200" w:type="dxa"/>
            <w:tcBorders>
              <w:top w:val="single" w:sz="6" w:space="0" w:color="000000"/>
              <w:left w:val="single" w:sz="6" w:space="0" w:color="000000"/>
              <w:bottom w:val="single" w:sz="6" w:space="0" w:color="000000"/>
              <w:right w:val="single" w:sz="6" w:space="0" w:color="000000"/>
            </w:tcBorders>
            <w:hideMark/>
          </w:tcPr>
          <w:p w14:paraId="3F1E31FB"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£100 </w:t>
            </w:r>
          </w:p>
        </w:tc>
      </w:tr>
      <w:tr w:rsidR="00814C86" w:rsidRPr="00B74699" w14:paraId="2D0B943D"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5F73286E"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Bees </w:t>
            </w:r>
          </w:p>
        </w:tc>
        <w:tc>
          <w:tcPr>
            <w:tcW w:w="1110" w:type="dxa"/>
            <w:tcBorders>
              <w:top w:val="single" w:sz="6" w:space="0" w:color="000000"/>
              <w:left w:val="single" w:sz="6" w:space="0" w:color="000000"/>
              <w:bottom w:val="single" w:sz="6" w:space="0" w:color="000000"/>
              <w:right w:val="single" w:sz="6" w:space="0" w:color="000000"/>
            </w:tcBorders>
            <w:hideMark/>
          </w:tcPr>
          <w:p w14:paraId="5FE2F9BF"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£175 </w:t>
            </w:r>
          </w:p>
        </w:tc>
        <w:tc>
          <w:tcPr>
            <w:tcW w:w="660" w:type="dxa"/>
            <w:tcBorders>
              <w:top w:val="single" w:sz="6" w:space="0" w:color="000000"/>
              <w:left w:val="single" w:sz="6" w:space="0" w:color="000000"/>
              <w:bottom w:val="single" w:sz="6" w:space="0" w:color="000000"/>
              <w:right w:val="single" w:sz="6" w:space="0" w:color="000000"/>
            </w:tcBorders>
            <w:hideMark/>
          </w:tcPr>
          <w:p w14:paraId="219402E8"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4640550C"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£350 </w:t>
            </w:r>
          </w:p>
        </w:tc>
      </w:tr>
      <w:tr w:rsidR="00814C86" w:rsidRPr="00B74699" w14:paraId="157D0CF1"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3042AAB3"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proofErr w:type="spellStart"/>
            <w:r w:rsidRPr="00B74699">
              <w:rPr>
                <w:rFonts w:ascii="Aptos" w:eastAsia="Times New Roman" w:hAnsi="Aptos" w:cs="Segoe UI"/>
                <w:sz w:val="24"/>
                <w:szCs w:val="24"/>
                <w:lang w:eastAsia="en-GB"/>
              </w:rPr>
              <w:t>Varroa</w:t>
            </w:r>
            <w:proofErr w:type="spellEnd"/>
            <w:r w:rsidRPr="00B74699">
              <w:rPr>
                <w:rFonts w:ascii="Aptos" w:eastAsia="Times New Roman" w:hAnsi="Aptos" w:cs="Segoe UI"/>
                <w:sz w:val="24"/>
                <w:szCs w:val="24"/>
                <w:lang w:eastAsia="en-GB"/>
              </w:rPr>
              <w:t xml:space="preserve"> treatment (</w:t>
            </w:r>
            <w:proofErr w:type="spellStart"/>
            <w:r w:rsidRPr="00B74699">
              <w:rPr>
                <w:rFonts w:ascii="Aptos" w:eastAsia="Times New Roman" w:hAnsi="Aptos" w:cs="Segoe UI"/>
                <w:sz w:val="24"/>
                <w:szCs w:val="24"/>
                <w:lang w:eastAsia="en-GB"/>
              </w:rPr>
              <w:t>Api-Bioxal</w:t>
            </w:r>
            <w:proofErr w:type="spellEnd"/>
            <w:r w:rsidRPr="00B74699">
              <w:rPr>
                <w:rFonts w:ascii="Aptos" w:eastAsia="Times New Roman" w:hAnsi="Aptos" w:cs="Segoe UI"/>
                <w:sz w:val="24"/>
                <w:szCs w:val="24"/>
                <w:lang w:eastAsia="en-GB"/>
              </w:rPr>
              <w:t>) </w:t>
            </w:r>
          </w:p>
        </w:tc>
        <w:tc>
          <w:tcPr>
            <w:tcW w:w="1110" w:type="dxa"/>
            <w:tcBorders>
              <w:top w:val="single" w:sz="6" w:space="0" w:color="000000"/>
              <w:left w:val="single" w:sz="6" w:space="0" w:color="000000"/>
              <w:bottom w:val="single" w:sz="6" w:space="0" w:color="000000"/>
              <w:right w:val="single" w:sz="6" w:space="0" w:color="000000"/>
            </w:tcBorders>
            <w:hideMark/>
          </w:tcPr>
          <w:p w14:paraId="089B53E5"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£18.80 </w:t>
            </w:r>
          </w:p>
        </w:tc>
        <w:tc>
          <w:tcPr>
            <w:tcW w:w="660" w:type="dxa"/>
            <w:tcBorders>
              <w:top w:val="single" w:sz="6" w:space="0" w:color="000000"/>
              <w:left w:val="single" w:sz="6" w:space="0" w:color="000000"/>
              <w:bottom w:val="single" w:sz="6" w:space="0" w:color="000000"/>
              <w:right w:val="single" w:sz="6" w:space="0" w:color="000000"/>
            </w:tcBorders>
            <w:hideMark/>
          </w:tcPr>
          <w:p w14:paraId="49EE3AE1"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1 </w:t>
            </w:r>
          </w:p>
        </w:tc>
        <w:tc>
          <w:tcPr>
            <w:tcW w:w="1200" w:type="dxa"/>
            <w:tcBorders>
              <w:top w:val="single" w:sz="6" w:space="0" w:color="000000"/>
              <w:left w:val="single" w:sz="6" w:space="0" w:color="000000"/>
              <w:bottom w:val="single" w:sz="6" w:space="0" w:color="000000"/>
              <w:right w:val="single" w:sz="6" w:space="0" w:color="000000"/>
            </w:tcBorders>
            <w:hideMark/>
          </w:tcPr>
          <w:p w14:paraId="5355968A"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£18.80 </w:t>
            </w:r>
          </w:p>
        </w:tc>
      </w:tr>
      <w:tr w:rsidR="00814C86" w:rsidRPr="00B74699" w14:paraId="046E7A9C"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79664719"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Haynes Bee Manual </w:t>
            </w:r>
          </w:p>
        </w:tc>
        <w:tc>
          <w:tcPr>
            <w:tcW w:w="1110" w:type="dxa"/>
            <w:tcBorders>
              <w:top w:val="single" w:sz="6" w:space="0" w:color="000000"/>
              <w:left w:val="single" w:sz="6" w:space="0" w:color="000000"/>
              <w:bottom w:val="single" w:sz="6" w:space="0" w:color="000000"/>
              <w:right w:val="single" w:sz="6" w:space="0" w:color="000000"/>
            </w:tcBorders>
            <w:hideMark/>
          </w:tcPr>
          <w:p w14:paraId="63C28A35"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£25 </w:t>
            </w:r>
          </w:p>
        </w:tc>
        <w:tc>
          <w:tcPr>
            <w:tcW w:w="660" w:type="dxa"/>
            <w:tcBorders>
              <w:top w:val="single" w:sz="6" w:space="0" w:color="000000"/>
              <w:left w:val="single" w:sz="6" w:space="0" w:color="000000"/>
              <w:bottom w:val="single" w:sz="6" w:space="0" w:color="000000"/>
              <w:right w:val="single" w:sz="6" w:space="0" w:color="000000"/>
            </w:tcBorders>
            <w:hideMark/>
          </w:tcPr>
          <w:p w14:paraId="393D0479"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1 </w:t>
            </w:r>
          </w:p>
        </w:tc>
        <w:tc>
          <w:tcPr>
            <w:tcW w:w="1200" w:type="dxa"/>
            <w:tcBorders>
              <w:top w:val="single" w:sz="6" w:space="0" w:color="000000"/>
              <w:left w:val="single" w:sz="6" w:space="0" w:color="000000"/>
              <w:bottom w:val="single" w:sz="6" w:space="0" w:color="000000"/>
              <w:right w:val="single" w:sz="6" w:space="0" w:color="000000"/>
            </w:tcBorders>
            <w:hideMark/>
          </w:tcPr>
          <w:p w14:paraId="74E15B0A"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£25 </w:t>
            </w:r>
          </w:p>
        </w:tc>
      </w:tr>
      <w:tr w:rsidR="00814C86" w:rsidRPr="00B74699" w14:paraId="3ED59FC1"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1D625C69"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Food grade buckets with valve </w:t>
            </w:r>
          </w:p>
        </w:tc>
        <w:tc>
          <w:tcPr>
            <w:tcW w:w="1110" w:type="dxa"/>
            <w:tcBorders>
              <w:top w:val="single" w:sz="6" w:space="0" w:color="000000"/>
              <w:left w:val="single" w:sz="6" w:space="0" w:color="000000"/>
              <w:bottom w:val="single" w:sz="6" w:space="0" w:color="000000"/>
              <w:right w:val="single" w:sz="6" w:space="0" w:color="000000"/>
            </w:tcBorders>
            <w:hideMark/>
          </w:tcPr>
          <w:p w14:paraId="617FE24A"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£17.5 </w:t>
            </w:r>
          </w:p>
        </w:tc>
        <w:tc>
          <w:tcPr>
            <w:tcW w:w="660" w:type="dxa"/>
            <w:tcBorders>
              <w:top w:val="single" w:sz="6" w:space="0" w:color="000000"/>
              <w:left w:val="single" w:sz="6" w:space="0" w:color="000000"/>
              <w:bottom w:val="single" w:sz="6" w:space="0" w:color="000000"/>
              <w:right w:val="single" w:sz="6" w:space="0" w:color="000000"/>
            </w:tcBorders>
            <w:hideMark/>
          </w:tcPr>
          <w:p w14:paraId="021908ED"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3 </w:t>
            </w:r>
          </w:p>
        </w:tc>
        <w:tc>
          <w:tcPr>
            <w:tcW w:w="1200" w:type="dxa"/>
            <w:tcBorders>
              <w:top w:val="single" w:sz="6" w:space="0" w:color="000000"/>
              <w:left w:val="single" w:sz="6" w:space="0" w:color="000000"/>
              <w:bottom w:val="single" w:sz="6" w:space="0" w:color="000000"/>
              <w:right w:val="single" w:sz="6" w:space="0" w:color="000000"/>
            </w:tcBorders>
            <w:hideMark/>
          </w:tcPr>
          <w:p w14:paraId="15782FFC"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£52.50 </w:t>
            </w:r>
          </w:p>
        </w:tc>
      </w:tr>
      <w:tr w:rsidR="00814C86" w:rsidRPr="00B74699" w14:paraId="273735B6"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245E8B5A"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Honey Strainer </w:t>
            </w:r>
          </w:p>
        </w:tc>
        <w:tc>
          <w:tcPr>
            <w:tcW w:w="1110" w:type="dxa"/>
            <w:tcBorders>
              <w:top w:val="single" w:sz="6" w:space="0" w:color="000000"/>
              <w:left w:val="single" w:sz="6" w:space="0" w:color="000000"/>
              <w:bottom w:val="single" w:sz="6" w:space="0" w:color="000000"/>
              <w:right w:val="single" w:sz="6" w:space="0" w:color="000000"/>
            </w:tcBorders>
            <w:hideMark/>
          </w:tcPr>
          <w:p w14:paraId="5A14C62C"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£15 </w:t>
            </w:r>
          </w:p>
        </w:tc>
        <w:tc>
          <w:tcPr>
            <w:tcW w:w="660" w:type="dxa"/>
            <w:tcBorders>
              <w:top w:val="single" w:sz="6" w:space="0" w:color="000000"/>
              <w:left w:val="single" w:sz="6" w:space="0" w:color="000000"/>
              <w:bottom w:val="single" w:sz="6" w:space="0" w:color="000000"/>
              <w:right w:val="single" w:sz="6" w:space="0" w:color="000000"/>
            </w:tcBorders>
            <w:hideMark/>
          </w:tcPr>
          <w:p w14:paraId="6A0374F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2 </w:t>
            </w:r>
          </w:p>
        </w:tc>
        <w:tc>
          <w:tcPr>
            <w:tcW w:w="1200" w:type="dxa"/>
            <w:tcBorders>
              <w:top w:val="single" w:sz="6" w:space="0" w:color="000000"/>
              <w:left w:val="single" w:sz="6" w:space="0" w:color="000000"/>
              <w:bottom w:val="single" w:sz="6" w:space="0" w:color="000000"/>
              <w:right w:val="single" w:sz="6" w:space="0" w:color="000000"/>
            </w:tcBorders>
            <w:hideMark/>
          </w:tcPr>
          <w:p w14:paraId="21AA8EDB"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£30 </w:t>
            </w:r>
          </w:p>
        </w:tc>
      </w:tr>
      <w:tr w:rsidR="00814C86" w:rsidRPr="00B74699" w14:paraId="7A8DBA08"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0C144BE8"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Hive straps </w:t>
            </w:r>
          </w:p>
        </w:tc>
        <w:tc>
          <w:tcPr>
            <w:tcW w:w="1110" w:type="dxa"/>
            <w:tcBorders>
              <w:top w:val="single" w:sz="6" w:space="0" w:color="000000"/>
              <w:left w:val="single" w:sz="6" w:space="0" w:color="000000"/>
              <w:bottom w:val="single" w:sz="6" w:space="0" w:color="000000"/>
              <w:right w:val="single" w:sz="6" w:space="0" w:color="000000"/>
            </w:tcBorders>
            <w:hideMark/>
          </w:tcPr>
          <w:p w14:paraId="01B0AD05"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£2.50 </w:t>
            </w:r>
          </w:p>
        </w:tc>
        <w:tc>
          <w:tcPr>
            <w:tcW w:w="660" w:type="dxa"/>
            <w:tcBorders>
              <w:top w:val="single" w:sz="6" w:space="0" w:color="000000"/>
              <w:left w:val="single" w:sz="6" w:space="0" w:color="000000"/>
              <w:bottom w:val="single" w:sz="6" w:space="0" w:color="000000"/>
              <w:right w:val="single" w:sz="6" w:space="0" w:color="000000"/>
            </w:tcBorders>
            <w:hideMark/>
          </w:tcPr>
          <w:p w14:paraId="71EA52F5"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6 </w:t>
            </w:r>
          </w:p>
        </w:tc>
        <w:tc>
          <w:tcPr>
            <w:tcW w:w="1200" w:type="dxa"/>
            <w:tcBorders>
              <w:top w:val="single" w:sz="6" w:space="0" w:color="000000"/>
              <w:left w:val="single" w:sz="6" w:space="0" w:color="000000"/>
              <w:bottom w:val="single" w:sz="6" w:space="0" w:color="000000"/>
              <w:right w:val="single" w:sz="6" w:space="0" w:color="000000"/>
            </w:tcBorders>
            <w:hideMark/>
          </w:tcPr>
          <w:p w14:paraId="457D7F69"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£15 </w:t>
            </w:r>
          </w:p>
        </w:tc>
      </w:tr>
      <w:tr w:rsidR="00814C86" w:rsidRPr="00B74699" w14:paraId="1348EEFF"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2A26AB69"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Gloves – Marigold extra tough </w:t>
            </w:r>
          </w:p>
        </w:tc>
        <w:tc>
          <w:tcPr>
            <w:tcW w:w="1110" w:type="dxa"/>
            <w:tcBorders>
              <w:top w:val="single" w:sz="6" w:space="0" w:color="000000"/>
              <w:left w:val="single" w:sz="6" w:space="0" w:color="000000"/>
              <w:bottom w:val="single" w:sz="6" w:space="0" w:color="000000"/>
              <w:right w:val="single" w:sz="6" w:space="0" w:color="000000"/>
            </w:tcBorders>
            <w:hideMark/>
          </w:tcPr>
          <w:p w14:paraId="288AA134"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£4.75 </w:t>
            </w:r>
          </w:p>
        </w:tc>
        <w:tc>
          <w:tcPr>
            <w:tcW w:w="660" w:type="dxa"/>
            <w:tcBorders>
              <w:top w:val="single" w:sz="6" w:space="0" w:color="000000"/>
              <w:left w:val="single" w:sz="6" w:space="0" w:color="000000"/>
              <w:bottom w:val="single" w:sz="6" w:space="0" w:color="000000"/>
              <w:right w:val="single" w:sz="6" w:space="0" w:color="000000"/>
            </w:tcBorders>
            <w:hideMark/>
          </w:tcPr>
          <w:p w14:paraId="69571B5C"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12 </w:t>
            </w:r>
          </w:p>
        </w:tc>
        <w:tc>
          <w:tcPr>
            <w:tcW w:w="1200" w:type="dxa"/>
            <w:tcBorders>
              <w:top w:val="single" w:sz="6" w:space="0" w:color="000000"/>
              <w:left w:val="single" w:sz="6" w:space="0" w:color="000000"/>
              <w:bottom w:val="single" w:sz="6" w:space="0" w:color="000000"/>
              <w:right w:val="single" w:sz="6" w:space="0" w:color="000000"/>
            </w:tcBorders>
            <w:hideMark/>
          </w:tcPr>
          <w:p w14:paraId="4DC17F99"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£57 </w:t>
            </w:r>
          </w:p>
        </w:tc>
      </w:tr>
      <w:tr w:rsidR="00814C86" w:rsidRPr="00B74699" w14:paraId="22571011"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70055B04"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Wellies (amazon) </w:t>
            </w:r>
          </w:p>
        </w:tc>
        <w:tc>
          <w:tcPr>
            <w:tcW w:w="1110" w:type="dxa"/>
            <w:tcBorders>
              <w:top w:val="single" w:sz="6" w:space="0" w:color="000000"/>
              <w:left w:val="single" w:sz="6" w:space="0" w:color="000000"/>
              <w:bottom w:val="single" w:sz="6" w:space="0" w:color="000000"/>
              <w:right w:val="single" w:sz="6" w:space="0" w:color="000000"/>
            </w:tcBorders>
            <w:hideMark/>
          </w:tcPr>
          <w:p w14:paraId="18819301"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£15 </w:t>
            </w:r>
          </w:p>
        </w:tc>
        <w:tc>
          <w:tcPr>
            <w:tcW w:w="660" w:type="dxa"/>
            <w:tcBorders>
              <w:top w:val="single" w:sz="6" w:space="0" w:color="000000"/>
              <w:left w:val="single" w:sz="6" w:space="0" w:color="000000"/>
              <w:bottom w:val="single" w:sz="6" w:space="0" w:color="000000"/>
              <w:right w:val="single" w:sz="6" w:space="0" w:color="000000"/>
            </w:tcBorders>
            <w:hideMark/>
          </w:tcPr>
          <w:p w14:paraId="3DF14C3B"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12 </w:t>
            </w:r>
          </w:p>
        </w:tc>
        <w:tc>
          <w:tcPr>
            <w:tcW w:w="1200" w:type="dxa"/>
            <w:tcBorders>
              <w:top w:val="single" w:sz="6" w:space="0" w:color="000000"/>
              <w:left w:val="single" w:sz="6" w:space="0" w:color="000000"/>
              <w:bottom w:val="single" w:sz="6" w:space="0" w:color="000000"/>
              <w:right w:val="single" w:sz="6" w:space="0" w:color="000000"/>
            </w:tcBorders>
            <w:hideMark/>
          </w:tcPr>
          <w:p w14:paraId="6D06361E"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£180 </w:t>
            </w:r>
          </w:p>
        </w:tc>
      </w:tr>
      <w:tr w:rsidR="00814C86" w:rsidRPr="00B74699" w14:paraId="55E42803"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011016B3"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Smoker box (</w:t>
            </w:r>
            <w:proofErr w:type="spellStart"/>
            <w:r w:rsidRPr="00B74699">
              <w:rPr>
                <w:rFonts w:ascii="Aptos" w:eastAsia="Times New Roman" w:hAnsi="Aptos" w:cs="Segoe UI"/>
                <w:sz w:val="24"/>
                <w:szCs w:val="24"/>
                <w:lang w:eastAsia="en-GB"/>
              </w:rPr>
              <w:t>thornes</w:t>
            </w:r>
            <w:proofErr w:type="spellEnd"/>
            <w:r w:rsidRPr="00B74699">
              <w:rPr>
                <w:rFonts w:ascii="Aptos" w:eastAsia="Times New Roman" w:hAnsi="Aptos" w:cs="Segoe UI"/>
                <w:sz w:val="24"/>
                <w:szCs w:val="24"/>
                <w:lang w:eastAsia="en-GB"/>
              </w:rPr>
              <w:t>) </w:t>
            </w:r>
          </w:p>
        </w:tc>
        <w:tc>
          <w:tcPr>
            <w:tcW w:w="1110" w:type="dxa"/>
            <w:tcBorders>
              <w:top w:val="single" w:sz="6" w:space="0" w:color="000000"/>
              <w:left w:val="single" w:sz="6" w:space="0" w:color="000000"/>
              <w:bottom w:val="single" w:sz="6" w:space="0" w:color="000000"/>
              <w:right w:val="single" w:sz="6" w:space="0" w:color="000000"/>
            </w:tcBorders>
            <w:hideMark/>
          </w:tcPr>
          <w:p w14:paraId="61437F2E"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£60 </w:t>
            </w:r>
          </w:p>
        </w:tc>
        <w:tc>
          <w:tcPr>
            <w:tcW w:w="660" w:type="dxa"/>
            <w:tcBorders>
              <w:top w:val="single" w:sz="6" w:space="0" w:color="000000"/>
              <w:left w:val="single" w:sz="6" w:space="0" w:color="000000"/>
              <w:bottom w:val="single" w:sz="6" w:space="0" w:color="000000"/>
              <w:right w:val="single" w:sz="6" w:space="0" w:color="000000"/>
            </w:tcBorders>
            <w:hideMark/>
          </w:tcPr>
          <w:p w14:paraId="757303B7"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1 </w:t>
            </w:r>
          </w:p>
        </w:tc>
        <w:tc>
          <w:tcPr>
            <w:tcW w:w="1200" w:type="dxa"/>
            <w:tcBorders>
              <w:top w:val="single" w:sz="6" w:space="0" w:color="000000"/>
              <w:left w:val="single" w:sz="6" w:space="0" w:color="000000"/>
              <w:bottom w:val="single" w:sz="6" w:space="0" w:color="000000"/>
              <w:right w:val="single" w:sz="6" w:space="0" w:color="000000"/>
            </w:tcBorders>
            <w:hideMark/>
          </w:tcPr>
          <w:p w14:paraId="58628063"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£60 </w:t>
            </w:r>
          </w:p>
        </w:tc>
      </w:tr>
      <w:tr w:rsidR="00814C86" w:rsidRPr="00B74699" w14:paraId="57305072"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2CDFD0F6"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Tool box </w:t>
            </w:r>
          </w:p>
        </w:tc>
        <w:tc>
          <w:tcPr>
            <w:tcW w:w="1110" w:type="dxa"/>
            <w:tcBorders>
              <w:top w:val="single" w:sz="6" w:space="0" w:color="000000"/>
              <w:left w:val="single" w:sz="6" w:space="0" w:color="000000"/>
              <w:bottom w:val="single" w:sz="6" w:space="0" w:color="000000"/>
              <w:right w:val="single" w:sz="6" w:space="0" w:color="000000"/>
            </w:tcBorders>
            <w:hideMark/>
          </w:tcPr>
          <w:p w14:paraId="216026FD"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£20 </w:t>
            </w:r>
          </w:p>
        </w:tc>
        <w:tc>
          <w:tcPr>
            <w:tcW w:w="660" w:type="dxa"/>
            <w:tcBorders>
              <w:top w:val="single" w:sz="6" w:space="0" w:color="000000"/>
              <w:left w:val="single" w:sz="6" w:space="0" w:color="000000"/>
              <w:bottom w:val="single" w:sz="6" w:space="0" w:color="000000"/>
              <w:right w:val="single" w:sz="6" w:space="0" w:color="000000"/>
            </w:tcBorders>
            <w:hideMark/>
          </w:tcPr>
          <w:p w14:paraId="00C4858A"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1 </w:t>
            </w:r>
          </w:p>
        </w:tc>
        <w:tc>
          <w:tcPr>
            <w:tcW w:w="1200" w:type="dxa"/>
            <w:tcBorders>
              <w:top w:val="single" w:sz="6" w:space="0" w:color="000000"/>
              <w:left w:val="single" w:sz="6" w:space="0" w:color="000000"/>
              <w:bottom w:val="single" w:sz="6" w:space="0" w:color="000000"/>
              <w:right w:val="single" w:sz="6" w:space="0" w:color="000000"/>
            </w:tcBorders>
            <w:hideMark/>
          </w:tcPr>
          <w:p w14:paraId="0E43B981"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£20 </w:t>
            </w:r>
          </w:p>
        </w:tc>
      </w:tr>
      <w:tr w:rsidR="00814C86" w:rsidRPr="00B74699" w14:paraId="232692EF"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738B0ECC"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Honey jars hexagonal (box of 108) - (</w:t>
            </w:r>
            <w:proofErr w:type="spellStart"/>
            <w:r w:rsidRPr="00B74699">
              <w:rPr>
                <w:rFonts w:ascii="Aptos" w:eastAsia="Times New Roman" w:hAnsi="Aptos" w:cs="Segoe UI"/>
                <w:sz w:val="24"/>
                <w:szCs w:val="24"/>
                <w:lang w:eastAsia="en-GB"/>
              </w:rPr>
              <w:t>Bottlecompanysouth</w:t>
            </w:r>
            <w:proofErr w:type="spellEnd"/>
            <w:r w:rsidRPr="00B74699">
              <w:rPr>
                <w:rFonts w:ascii="Aptos" w:eastAsia="Times New Roman" w:hAnsi="Aptos" w:cs="Segoe UI"/>
                <w:sz w:val="24"/>
                <w:szCs w:val="24"/>
                <w:lang w:eastAsia="en-GB"/>
              </w:rPr>
              <w:t>) </w:t>
            </w:r>
          </w:p>
        </w:tc>
        <w:tc>
          <w:tcPr>
            <w:tcW w:w="1110" w:type="dxa"/>
            <w:tcBorders>
              <w:top w:val="single" w:sz="6" w:space="0" w:color="000000"/>
              <w:left w:val="single" w:sz="6" w:space="0" w:color="000000"/>
              <w:bottom w:val="single" w:sz="6" w:space="0" w:color="000000"/>
              <w:right w:val="single" w:sz="6" w:space="0" w:color="000000"/>
            </w:tcBorders>
            <w:hideMark/>
          </w:tcPr>
          <w:p w14:paraId="38C3A77D"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£44.51 </w:t>
            </w:r>
          </w:p>
        </w:tc>
        <w:tc>
          <w:tcPr>
            <w:tcW w:w="660" w:type="dxa"/>
            <w:tcBorders>
              <w:top w:val="single" w:sz="6" w:space="0" w:color="000000"/>
              <w:left w:val="single" w:sz="6" w:space="0" w:color="000000"/>
              <w:bottom w:val="single" w:sz="6" w:space="0" w:color="000000"/>
              <w:right w:val="single" w:sz="6" w:space="0" w:color="000000"/>
            </w:tcBorders>
            <w:hideMark/>
          </w:tcPr>
          <w:p w14:paraId="44FD3828"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1 </w:t>
            </w:r>
          </w:p>
        </w:tc>
        <w:tc>
          <w:tcPr>
            <w:tcW w:w="1200" w:type="dxa"/>
            <w:tcBorders>
              <w:top w:val="single" w:sz="6" w:space="0" w:color="000000"/>
              <w:left w:val="single" w:sz="6" w:space="0" w:color="000000"/>
              <w:bottom w:val="single" w:sz="6" w:space="0" w:color="000000"/>
              <w:right w:val="single" w:sz="6" w:space="0" w:color="000000"/>
            </w:tcBorders>
            <w:hideMark/>
          </w:tcPr>
          <w:p w14:paraId="416036E4"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£44.51 </w:t>
            </w:r>
          </w:p>
        </w:tc>
      </w:tr>
      <w:tr w:rsidR="00814C86" w:rsidRPr="00B74699" w14:paraId="5EED3EF6"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19DFA6F4"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Pr>
                <w:rFonts w:ascii="Aptos" w:eastAsia="Times New Roman" w:hAnsi="Aptos" w:cs="Segoe UI"/>
                <w:sz w:val="24"/>
                <w:szCs w:val="24"/>
                <w:lang w:eastAsia="en-GB"/>
              </w:rPr>
              <w:t>Frame pack – 20 national frames</w:t>
            </w:r>
          </w:p>
        </w:tc>
        <w:tc>
          <w:tcPr>
            <w:tcW w:w="1110" w:type="dxa"/>
            <w:tcBorders>
              <w:top w:val="single" w:sz="6" w:space="0" w:color="000000"/>
              <w:left w:val="single" w:sz="6" w:space="0" w:color="000000"/>
              <w:bottom w:val="single" w:sz="6" w:space="0" w:color="000000"/>
              <w:right w:val="single" w:sz="6" w:space="0" w:color="000000"/>
            </w:tcBorders>
            <w:hideMark/>
          </w:tcPr>
          <w:p w14:paraId="3414A719"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r>
              <w:rPr>
                <w:rFonts w:ascii="Aptos" w:eastAsia="Times New Roman" w:hAnsi="Aptos" w:cs="Segoe UI"/>
                <w:sz w:val="24"/>
                <w:szCs w:val="24"/>
                <w:lang w:eastAsia="en-GB"/>
              </w:rPr>
              <w:t>£50</w:t>
            </w:r>
          </w:p>
        </w:tc>
        <w:tc>
          <w:tcPr>
            <w:tcW w:w="660" w:type="dxa"/>
            <w:tcBorders>
              <w:top w:val="single" w:sz="6" w:space="0" w:color="000000"/>
              <w:left w:val="single" w:sz="6" w:space="0" w:color="000000"/>
              <w:bottom w:val="single" w:sz="6" w:space="0" w:color="000000"/>
              <w:right w:val="single" w:sz="6" w:space="0" w:color="000000"/>
            </w:tcBorders>
            <w:hideMark/>
          </w:tcPr>
          <w:p w14:paraId="175B365D"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r>
              <w:rPr>
                <w:rFonts w:ascii="Aptos" w:eastAsia="Times New Roman" w:hAnsi="Aptos" w:cs="Segoe UI"/>
                <w:sz w:val="24"/>
                <w:szCs w:val="24"/>
                <w:lang w:eastAsia="en-GB"/>
              </w:rPr>
              <w:t>1</w:t>
            </w:r>
          </w:p>
        </w:tc>
        <w:tc>
          <w:tcPr>
            <w:tcW w:w="1200" w:type="dxa"/>
            <w:tcBorders>
              <w:top w:val="single" w:sz="6" w:space="0" w:color="000000"/>
              <w:left w:val="single" w:sz="6" w:space="0" w:color="000000"/>
              <w:bottom w:val="single" w:sz="6" w:space="0" w:color="000000"/>
              <w:right w:val="single" w:sz="6" w:space="0" w:color="000000"/>
            </w:tcBorders>
            <w:hideMark/>
          </w:tcPr>
          <w:p w14:paraId="21413DD1"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r>
              <w:rPr>
                <w:rFonts w:ascii="Aptos" w:eastAsia="Times New Roman" w:hAnsi="Aptos" w:cs="Segoe UI"/>
                <w:sz w:val="24"/>
                <w:szCs w:val="24"/>
                <w:lang w:eastAsia="en-GB"/>
              </w:rPr>
              <w:t>£50</w:t>
            </w:r>
          </w:p>
        </w:tc>
      </w:tr>
      <w:tr w:rsidR="00814C86" w:rsidRPr="00B74699" w14:paraId="1E4D50B0"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tcPr>
          <w:p w14:paraId="4E953A82" w14:textId="77777777" w:rsidR="00814C86" w:rsidRPr="00B74699" w:rsidRDefault="00814C86" w:rsidP="00043E69">
            <w:pPr>
              <w:spacing w:after="0" w:line="240" w:lineRule="auto"/>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Frame pins</w:t>
            </w:r>
          </w:p>
        </w:tc>
        <w:tc>
          <w:tcPr>
            <w:tcW w:w="1110" w:type="dxa"/>
            <w:tcBorders>
              <w:top w:val="single" w:sz="6" w:space="0" w:color="000000"/>
              <w:left w:val="single" w:sz="6" w:space="0" w:color="000000"/>
              <w:bottom w:val="single" w:sz="6" w:space="0" w:color="000000"/>
              <w:right w:val="single" w:sz="6" w:space="0" w:color="000000"/>
            </w:tcBorders>
          </w:tcPr>
          <w:p w14:paraId="4DF27095"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£2.5</w:t>
            </w:r>
          </w:p>
        </w:tc>
        <w:tc>
          <w:tcPr>
            <w:tcW w:w="660" w:type="dxa"/>
            <w:tcBorders>
              <w:top w:val="single" w:sz="6" w:space="0" w:color="000000"/>
              <w:left w:val="single" w:sz="6" w:space="0" w:color="000000"/>
              <w:bottom w:val="single" w:sz="6" w:space="0" w:color="000000"/>
              <w:right w:val="single" w:sz="6" w:space="0" w:color="000000"/>
            </w:tcBorders>
          </w:tcPr>
          <w:p w14:paraId="68D5D86C"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1</w:t>
            </w:r>
          </w:p>
        </w:tc>
        <w:tc>
          <w:tcPr>
            <w:tcW w:w="1200" w:type="dxa"/>
            <w:tcBorders>
              <w:top w:val="single" w:sz="6" w:space="0" w:color="000000"/>
              <w:left w:val="single" w:sz="6" w:space="0" w:color="000000"/>
              <w:bottom w:val="single" w:sz="6" w:space="0" w:color="000000"/>
              <w:right w:val="single" w:sz="6" w:space="0" w:color="000000"/>
            </w:tcBorders>
          </w:tcPr>
          <w:p w14:paraId="6EDC8E55"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£2.50</w:t>
            </w:r>
          </w:p>
        </w:tc>
      </w:tr>
      <w:tr w:rsidR="00814C86" w:rsidRPr="00B74699" w14:paraId="7B13C5CE"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tcPr>
          <w:p w14:paraId="171D2284" w14:textId="77777777" w:rsidR="00814C86" w:rsidRPr="00B74699" w:rsidRDefault="00814C86" w:rsidP="00043E69">
            <w:pPr>
              <w:spacing w:after="0" w:line="240" w:lineRule="auto"/>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Queen marking cage</w:t>
            </w:r>
          </w:p>
        </w:tc>
        <w:tc>
          <w:tcPr>
            <w:tcW w:w="1110" w:type="dxa"/>
            <w:tcBorders>
              <w:top w:val="single" w:sz="6" w:space="0" w:color="000000"/>
              <w:left w:val="single" w:sz="6" w:space="0" w:color="000000"/>
              <w:bottom w:val="single" w:sz="6" w:space="0" w:color="000000"/>
              <w:right w:val="single" w:sz="6" w:space="0" w:color="000000"/>
            </w:tcBorders>
          </w:tcPr>
          <w:p w14:paraId="53C1ECBB"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£1.50</w:t>
            </w:r>
          </w:p>
        </w:tc>
        <w:tc>
          <w:tcPr>
            <w:tcW w:w="660" w:type="dxa"/>
            <w:tcBorders>
              <w:top w:val="single" w:sz="6" w:space="0" w:color="000000"/>
              <w:left w:val="single" w:sz="6" w:space="0" w:color="000000"/>
              <w:bottom w:val="single" w:sz="6" w:space="0" w:color="000000"/>
              <w:right w:val="single" w:sz="6" w:space="0" w:color="000000"/>
            </w:tcBorders>
          </w:tcPr>
          <w:p w14:paraId="51A3A669"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1</w:t>
            </w:r>
          </w:p>
        </w:tc>
        <w:tc>
          <w:tcPr>
            <w:tcW w:w="1200" w:type="dxa"/>
            <w:tcBorders>
              <w:top w:val="single" w:sz="6" w:space="0" w:color="000000"/>
              <w:left w:val="single" w:sz="6" w:space="0" w:color="000000"/>
              <w:bottom w:val="single" w:sz="6" w:space="0" w:color="000000"/>
              <w:right w:val="single" w:sz="6" w:space="0" w:color="000000"/>
            </w:tcBorders>
          </w:tcPr>
          <w:p w14:paraId="0E33FA3E"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£1.50</w:t>
            </w:r>
          </w:p>
        </w:tc>
      </w:tr>
      <w:tr w:rsidR="00814C86" w:rsidRPr="00B74699" w14:paraId="03FDF1FB"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tcPr>
          <w:p w14:paraId="338A9BE5" w14:textId="19F138B1" w:rsidR="00814C86" w:rsidRPr="00B74699" w:rsidRDefault="00814C86" w:rsidP="00043E69">
            <w:pPr>
              <w:spacing w:after="0" w:line="240" w:lineRule="auto"/>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Queen marking pen</w:t>
            </w:r>
          </w:p>
        </w:tc>
        <w:tc>
          <w:tcPr>
            <w:tcW w:w="1110" w:type="dxa"/>
            <w:tcBorders>
              <w:top w:val="single" w:sz="6" w:space="0" w:color="000000"/>
              <w:left w:val="single" w:sz="6" w:space="0" w:color="000000"/>
              <w:bottom w:val="single" w:sz="6" w:space="0" w:color="000000"/>
              <w:right w:val="single" w:sz="6" w:space="0" w:color="000000"/>
            </w:tcBorders>
          </w:tcPr>
          <w:p w14:paraId="678B6FC3"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£4.85</w:t>
            </w:r>
          </w:p>
        </w:tc>
        <w:tc>
          <w:tcPr>
            <w:tcW w:w="660" w:type="dxa"/>
            <w:tcBorders>
              <w:top w:val="single" w:sz="6" w:space="0" w:color="000000"/>
              <w:left w:val="single" w:sz="6" w:space="0" w:color="000000"/>
              <w:bottom w:val="single" w:sz="6" w:space="0" w:color="000000"/>
              <w:right w:val="single" w:sz="6" w:space="0" w:color="000000"/>
            </w:tcBorders>
          </w:tcPr>
          <w:p w14:paraId="6B4B884B"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1</w:t>
            </w:r>
          </w:p>
        </w:tc>
        <w:tc>
          <w:tcPr>
            <w:tcW w:w="1200" w:type="dxa"/>
            <w:tcBorders>
              <w:top w:val="single" w:sz="6" w:space="0" w:color="000000"/>
              <w:left w:val="single" w:sz="6" w:space="0" w:color="000000"/>
              <w:bottom w:val="single" w:sz="6" w:space="0" w:color="000000"/>
              <w:right w:val="single" w:sz="6" w:space="0" w:color="000000"/>
            </w:tcBorders>
          </w:tcPr>
          <w:p w14:paraId="4BB89A22" w14:textId="77777777" w:rsidR="00814C86" w:rsidRPr="00B74699" w:rsidRDefault="00814C86" w:rsidP="00043E69">
            <w:pPr>
              <w:spacing w:after="0" w:line="240" w:lineRule="auto"/>
              <w:jc w:val="both"/>
              <w:textAlignment w:val="baseline"/>
              <w:rPr>
                <w:rFonts w:ascii="Aptos" w:eastAsia="Times New Roman" w:hAnsi="Aptos" w:cs="Segoe UI"/>
                <w:sz w:val="24"/>
                <w:szCs w:val="24"/>
                <w:lang w:eastAsia="en-GB"/>
              </w:rPr>
            </w:pPr>
            <w:r>
              <w:rPr>
                <w:rFonts w:ascii="Aptos" w:eastAsia="Times New Roman" w:hAnsi="Aptos" w:cs="Segoe UI"/>
                <w:sz w:val="24"/>
                <w:szCs w:val="24"/>
                <w:lang w:eastAsia="en-GB"/>
              </w:rPr>
              <w:t>4.85</w:t>
            </w:r>
          </w:p>
        </w:tc>
      </w:tr>
      <w:tr w:rsidR="00814C86" w:rsidRPr="00B74699" w14:paraId="16CA4928" w14:textId="77777777" w:rsidTr="00043E69">
        <w:trPr>
          <w:trHeight w:val="300"/>
        </w:trPr>
        <w:tc>
          <w:tcPr>
            <w:tcW w:w="6030" w:type="dxa"/>
            <w:tcBorders>
              <w:top w:val="single" w:sz="6" w:space="0" w:color="000000"/>
              <w:left w:val="single" w:sz="6" w:space="0" w:color="000000"/>
              <w:bottom w:val="single" w:sz="6" w:space="0" w:color="000000"/>
              <w:right w:val="single" w:sz="6" w:space="0" w:color="000000"/>
            </w:tcBorders>
            <w:hideMark/>
          </w:tcPr>
          <w:p w14:paraId="4038E5AD" w14:textId="77777777" w:rsidR="00814C86" w:rsidRPr="00B74699" w:rsidRDefault="00814C86" w:rsidP="00043E69">
            <w:pPr>
              <w:spacing w:after="0" w:line="240" w:lineRule="auto"/>
              <w:textAlignment w:val="baseline"/>
              <w:rPr>
                <w:rFonts w:ascii="Segoe UI" w:eastAsia="Times New Roman" w:hAnsi="Segoe UI" w:cs="Segoe UI"/>
                <w:sz w:val="18"/>
                <w:szCs w:val="18"/>
                <w:lang w:eastAsia="en-GB"/>
              </w:rPr>
            </w:pPr>
            <w:r w:rsidRPr="00B74699">
              <w:rPr>
                <w:rFonts w:ascii="Aptos" w:eastAsia="Times New Roman" w:hAnsi="Aptos" w:cs="Segoe UI"/>
                <w:b/>
                <w:bCs/>
                <w:sz w:val="24"/>
                <w:szCs w:val="24"/>
                <w:lang w:eastAsia="en-GB"/>
              </w:rPr>
              <w:t>Total</w:t>
            </w:r>
            <w:r w:rsidRPr="00B74699">
              <w:rPr>
                <w:rFonts w:ascii="Aptos" w:eastAsia="Times New Roman" w:hAnsi="Aptos" w:cs="Segoe UI"/>
                <w:sz w:val="24"/>
                <w:szCs w:val="24"/>
                <w:lang w:eastAsia="en-GB"/>
              </w:rPr>
              <w:t> </w:t>
            </w:r>
          </w:p>
        </w:tc>
        <w:tc>
          <w:tcPr>
            <w:tcW w:w="1110" w:type="dxa"/>
            <w:tcBorders>
              <w:top w:val="single" w:sz="6" w:space="0" w:color="000000"/>
              <w:left w:val="single" w:sz="6" w:space="0" w:color="000000"/>
              <w:bottom w:val="single" w:sz="6" w:space="0" w:color="000000"/>
              <w:right w:val="single" w:sz="6" w:space="0" w:color="000000"/>
            </w:tcBorders>
            <w:hideMark/>
          </w:tcPr>
          <w:p w14:paraId="61D0003A" w14:textId="77777777" w:rsidR="00814C86" w:rsidRPr="00B74699" w:rsidRDefault="00814C86" w:rsidP="00043E69">
            <w:pPr>
              <w:spacing w:after="0" w:line="240" w:lineRule="auto"/>
              <w:jc w:val="both"/>
              <w:textAlignment w:val="baseline"/>
              <w:rPr>
                <w:rFonts w:ascii="Segoe UI" w:eastAsia="Times New Roman" w:hAnsi="Segoe UI" w:cs="Segoe UI"/>
                <w:sz w:val="18"/>
                <w:szCs w:val="18"/>
                <w:lang w:eastAsia="en-GB"/>
              </w:rPr>
            </w:pPr>
            <w:r w:rsidRPr="00B74699">
              <w:rPr>
                <w:rFonts w:ascii="Aptos" w:eastAsia="Times New Roman" w:hAnsi="Aptos" w:cs="Segoe UI"/>
                <w:sz w:val="24"/>
                <w:szCs w:val="24"/>
                <w:lang w:eastAsia="en-GB"/>
              </w:rPr>
              <w:t> </w:t>
            </w:r>
          </w:p>
        </w:tc>
        <w:tc>
          <w:tcPr>
            <w:tcW w:w="660" w:type="dxa"/>
            <w:tcBorders>
              <w:top w:val="single" w:sz="6" w:space="0" w:color="000000"/>
              <w:left w:val="single" w:sz="6" w:space="0" w:color="000000"/>
              <w:bottom w:val="single" w:sz="6" w:space="0" w:color="000000"/>
              <w:right w:val="single" w:sz="6" w:space="0" w:color="000000"/>
            </w:tcBorders>
            <w:hideMark/>
          </w:tcPr>
          <w:p w14:paraId="03A59DDF" w14:textId="77777777" w:rsidR="00814C86" w:rsidRPr="004D134A" w:rsidRDefault="00814C86" w:rsidP="00043E69">
            <w:pPr>
              <w:spacing w:after="0" w:line="240" w:lineRule="auto"/>
              <w:jc w:val="both"/>
              <w:textAlignment w:val="baseline"/>
              <w:rPr>
                <w:rFonts w:ascii="Segoe UI" w:eastAsia="Times New Roman" w:hAnsi="Segoe UI" w:cs="Segoe UI"/>
                <w:b/>
                <w:sz w:val="18"/>
                <w:szCs w:val="18"/>
                <w:lang w:eastAsia="en-GB"/>
              </w:rPr>
            </w:pPr>
            <w:r w:rsidRPr="004D134A">
              <w:rPr>
                <w:rFonts w:ascii="Aptos" w:eastAsia="Times New Roman" w:hAnsi="Aptos" w:cs="Segoe UI"/>
                <w:b/>
                <w:sz w:val="24"/>
                <w:szCs w:val="24"/>
                <w:lang w:eastAsia="en-GB"/>
              </w:rPr>
              <w:t> </w:t>
            </w:r>
          </w:p>
        </w:tc>
        <w:tc>
          <w:tcPr>
            <w:tcW w:w="1200" w:type="dxa"/>
            <w:tcBorders>
              <w:top w:val="single" w:sz="6" w:space="0" w:color="000000"/>
              <w:left w:val="single" w:sz="6" w:space="0" w:color="000000"/>
              <w:bottom w:val="single" w:sz="6" w:space="0" w:color="000000"/>
              <w:right w:val="single" w:sz="6" w:space="0" w:color="000000"/>
            </w:tcBorders>
            <w:hideMark/>
          </w:tcPr>
          <w:p w14:paraId="03A61D9A" w14:textId="77777777" w:rsidR="00814C86" w:rsidRPr="004D134A" w:rsidRDefault="00814C86" w:rsidP="00043E69">
            <w:pPr>
              <w:spacing w:after="0" w:line="240" w:lineRule="auto"/>
              <w:jc w:val="both"/>
              <w:textAlignment w:val="baseline"/>
              <w:rPr>
                <w:rFonts w:ascii="Segoe UI" w:eastAsia="Times New Roman" w:hAnsi="Segoe UI" w:cs="Segoe UI"/>
                <w:b/>
                <w:sz w:val="18"/>
                <w:szCs w:val="18"/>
                <w:lang w:eastAsia="en-GB"/>
              </w:rPr>
            </w:pPr>
            <w:r w:rsidRPr="004D134A">
              <w:rPr>
                <w:rFonts w:ascii="Aptos" w:eastAsia="Times New Roman" w:hAnsi="Aptos" w:cs="Segoe UI"/>
                <w:b/>
                <w:sz w:val="24"/>
                <w:szCs w:val="24"/>
                <w:lang w:eastAsia="en-GB"/>
              </w:rPr>
              <w:t>£3000.66 </w:t>
            </w:r>
          </w:p>
        </w:tc>
      </w:tr>
    </w:tbl>
    <w:p w14:paraId="087AA703" w14:textId="77777777" w:rsidR="00814C86" w:rsidRDefault="00814C86" w:rsidP="00CB287D"/>
    <w:p w14:paraId="6EED9608" w14:textId="09F71646" w:rsidR="00CB287D" w:rsidRPr="00CB287D" w:rsidRDefault="00814C86" w:rsidP="00CB287D">
      <w:r>
        <w:t>P</w:t>
      </w:r>
      <w:r w:rsidR="00CB287D" w:rsidRPr="00CB287D">
        <w:t xml:space="preserve">ossible alternative bid revenue so hold until that has been investigated. Need also to identify suitable location. We have assumed this would include a </w:t>
      </w:r>
      <w:r>
        <w:t>club</w:t>
      </w:r>
      <w:r w:rsidR="00CB287D" w:rsidRPr="00CB287D">
        <w:t xml:space="preserve"> open to all as well as the qualification offered.</w:t>
      </w:r>
    </w:p>
    <w:p w14:paraId="0AE37880" w14:textId="77777777" w:rsidR="00814C86" w:rsidRDefault="00814C86" w:rsidP="00CB287D"/>
    <w:p w14:paraId="7C7D1473" w14:textId="77777777" w:rsidR="001660B6" w:rsidRDefault="00CB287D" w:rsidP="00CB287D">
      <w:r w:rsidRPr="00CB287D">
        <w:t xml:space="preserve">Science stylus </w:t>
      </w:r>
    </w:p>
    <w:p w14:paraId="2BA1AD37" w14:textId="7773C186" w:rsidR="00CB287D" w:rsidRPr="00CB287D" w:rsidRDefault="001660B6" w:rsidP="00CB287D">
      <w:r>
        <w:t xml:space="preserve">Request to add 2 class sets of </w:t>
      </w:r>
      <w:proofErr w:type="spellStart"/>
      <w:r>
        <w:t>ipad</w:t>
      </w:r>
      <w:proofErr w:type="spellEnd"/>
      <w:r>
        <w:t xml:space="preserve"> styluses (44 in total) for science classes to make use of, following the success of the sets previously purchased for chemistry and biology – Cost £748 - approved</w:t>
      </w:r>
      <w:r w:rsidR="00CB287D" w:rsidRPr="00CB287D">
        <w:t>.</w:t>
      </w:r>
    </w:p>
    <w:p w14:paraId="5F8D4DEC" w14:textId="77777777" w:rsidR="00814C86" w:rsidRDefault="00814C86" w:rsidP="00CB287D"/>
    <w:p w14:paraId="4123A56A" w14:textId="59B067DC" w:rsidR="00CB287D" w:rsidRPr="00CB287D" w:rsidRDefault="00CB287D" w:rsidP="00CB287D">
      <w:r w:rsidRPr="00CB287D">
        <w:lastRenderedPageBreak/>
        <w:t>New bid window in new school January. </w:t>
      </w:r>
    </w:p>
    <w:p w14:paraId="0F8DB0A6" w14:textId="37B70277" w:rsidR="00CB287D" w:rsidRPr="00CB287D" w:rsidRDefault="00CB287D" w:rsidP="00CB287D">
      <w:r w:rsidRPr="00CB287D">
        <w:t>Funding opportunities </w:t>
      </w:r>
    </w:p>
    <w:p w14:paraId="49BE7B50" w14:textId="77777777" w:rsidR="00CB287D" w:rsidRPr="00CB287D" w:rsidRDefault="00CB287D" w:rsidP="00CB287D">
      <w:r w:rsidRPr="00CB287D">
        <w:t>Supermarket schemes - Tesco and Co-op.</w:t>
      </w:r>
    </w:p>
    <w:p w14:paraId="2B8D8FF2" w14:textId="77777777" w:rsidR="00CB287D" w:rsidRPr="00CB287D" w:rsidRDefault="00CB287D" w:rsidP="00CB287D">
      <w:r w:rsidRPr="00CB287D">
        <w:t>Matched funding - out to parents with names of companies involved.</w:t>
      </w:r>
    </w:p>
    <w:p w14:paraId="70D7EF42" w14:textId="77777777" w:rsidR="00CB287D" w:rsidRPr="00CB287D" w:rsidRDefault="00CB287D" w:rsidP="00CB287D">
      <w:r w:rsidRPr="00CB287D">
        <w:t>Grants </w:t>
      </w:r>
    </w:p>
    <w:p w14:paraId="2702A798" w14:textId="77777777" w:rsidR="00CB287D" w:rsidRPr="00CB287D" w:rsidRDefault="00CB287D" w:rsidP="00CB287D">
      <w:r w:rsidRPr="00CB287D">
        <w:t>Message re Jute Bags - put on Parent Pay.</w:t>
      </w:r>
    </w:p>
    <w:p w14:paraId="2BE44C5C" w14:textId="77777777" w:rsidR="00CB287D" w:rsidRPr="00CB287D" w:rsidRDefault="00CB287D" w:rsidP="00CB287D">
      <w:r w:rsidRPr="00CB287D">
        <w:t>Old school auction - will need to establish a way to organise this in a short space of time.</w:t>
      </w:r>
    </w:p>
    <w:p w14:paraId="70522C9A" w14:textId="77777777" w:rsidR="00CB287D" w:rsidRPr="00CB287D" w:rsidRDefault="00CB287D" w:rsidP="00CB287D">
      <w:r w:rsidRPr="00CB287D">
        <w:t>Concerts</w:t>
      </w:r>
    </w:p>
    <w:p w14:paraId="1B85FF37" w14:textId="77777777" w:rsidR="00CB287D" w:rsidRPr="00CB287D" w:rsidRDefault="00CB287D" w:rsidP="00CB287D">
      <w:r w:rsidRPr="00CB287D">
        <w:t>PHS lottery</w:t>
      </w:r>
    </w:p>
    <w:p w14:paraId="7E9CB0C7" w14:textId="77777777" w:rsidR="00CB287D" w:rsidRPr="00CB287D" w:rsidRDefault="00CB287D" w:rsidP="00CB287D">
      <w:r w:rsidRPr="00CB287D">
        <w:t>Add QR codes to school website</w:t>
      </w:r>
    </w:p>
    <w:p w14:paraId="5C36AD4A" w14:textId="77777777" w:rsidR="00CB287D" w:rsidRPr="00CB287D" w:rsidRDefault="00CB287D" w:rsidP="00CB287D"/>
    <w:p w14:paraId="38A2D869" w14:textId="77777777" w:rsidR="00CB287D" w:rsidRPr="00CB287D" w:rsidRDefault="00CB287D" w:rsidP="00CB287D">
      <w:r w:rsidRPr="00CB287D">
        <w:t>Distribution of funds</w:t>
      </w:r>
    </w:p>
    <w:p w14:paraId="5A54F688" w14:textId="77777777" w:rsidR="00CB287D" w:rsidRPr="00CB287D" w:rsidRDefault="00CB287D" w:rsidP="00CB287D">
      <w:r w:rsidRPr="00CB287D">
        <w:t>Approach pupil council and new school group for their bids - CT</w:t>
      </w:r>
    </w:p>
    <w:p w14:paraId="088296B4" w14:textId="77777777" w:rsidR="00CB287D" w:rsidRPr="00CB287D" w:rsidRDefault="00CB287D" w:rsidP="00CB287D"/>
    <w:p w14:paraId="14DC1BF5" w14:textId="77777777" w:rsidR="00CB287D" w:rsidRPr="00CB287D" w:rsidRDefault="00CB287D" w:rsidP="00CB287D">
      <w:r w:rsidRPr="00CB287D">
        <w:t>AOB</w:t>
      </w:r>
    </w:p>
    <w:p w14:paraId="5B29520E" w14:textId="77777777" w:rsidR="00CB287D" w:rsidRPr="00CB287D" w:rsidRDefault="00CB287D" w:rsidP="00CB287D">
      <w:r w:rsidRPr="00CB287D">
        <w:t>Draft for opportunities pot funding.</w:t>
      </w:r>
    </w:p>
    <w:p w14:paraId="5B3DCAEF" w14:textId="77777777" w:rsidR="00CB287D" w:rsidRPr="00CB287D" w:rsidRDefault="00CB287D" w:rsidP="00CB287D">
      <w:r w:rsidRPr="00CB287D">
        <w:t>Add FPHS label and QR code.</w:t>
      </w:r>
    </w:p>
    <w:p w14:paraId="6C9F2995" w14:textId="77777777" w:rsidR="00CB287D" w:rsidRPr="00CB287D" w:rsidRDefault="00CB287D" w:rsidP="00CB287D">
      <w:r w:rsidRPr="00CB287D">
        <w:t>Approved </w:t>
      </w:r>
    </w:p>
    <w:p w14:paraId="310B3583" w14:textId="77777777" w:rsidR="00CB287D" w:rsidRPr="00CB287D" w:rsidRDefault="00CB287D" w:rsidP="00CB287D"/>
    <w:p w14:paraId="1610AA26" w14:textId="77777777" w:rsidR="00CB287D" w:rsidRPr="00CB287D" w:rsidRDefault="00CB287D" w:rsidP="00CB287D">
      <w:r w:rsidRPr="00CB287D">
        <w:t>Date of next meeting</w:t>
      </w:r>
    </w:p>
    <w:p w14:paraId="185C3931" w14:textId="77777777" w:rsidR="00CB287D" w:rsidRPr="00CB287D" w:rsidRDefault="00CB287D" w:rsidP="00CB287D">
      <w:r w:rsidRPr="00CB287D">
        <w:t>19/11/25 (move dependant)</w:t>
      </w:r>
    </w:p>
    <w:p w14:paraId="250AC7EC" w14:textId="77777777" w:rsidR="00CB287D" w:rsidRPr="00CB287D" w:rsidRDefault="00CB287D" w:rsidP="00CB287D">
      <w:r w:rsidRPr="00CB287D">
        <w:t>11/2/26</w:t>
      </w:r>
    </w:p>
    <w:p w14:paraId="29A46846" w14:textId="77777777" w:rsidR="00CB287D" w:rsidRPr="00CB287D" w:rsidRDefault="00CB287D" w:rsidP="00CB287D">
      <w:r w:rsidRPr="00CB287D">
        <w:t>29/4/26</w:t>
      </w:r>
    </w:p>
    <w:p w14:paraId="5E4A19C6" w14:textId="77777777" w:rsidR="009503A1" w:rsidRDefault="009503A1"/>
    <w:sectPr w:rsidR="009503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AB2422"/>
    <w:multiLevelType w:val="multilevel"/>
    <w:tmpl w:val="A54E4A3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71047A4C"/>
    <w:multiLevelType w:val="multilevel"/>
    <w:tmpl w:val="FF18E57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76C65143"/>
    <w:multiLevelType w:val="multilevel"/>
    <w:tmpl w:val="647C82A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7A6F46E8"/>
    <w:multiLevelType w:val="multilevel"/>
    <w:tmpl w:val="FA30A9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87D"/>
    <w:rsid w:val="00090D7D"/>
    <w:rsid w:val="000A5C85"/>
    <w:rsid w:val="001660B6"/>
    <w:rsid w:val="00814C86"/>
    <w:rsid w:val="009503A1"/>
    <w:rsid w:val="00BB3DA8"/>
    <w:rsid w:val="00CB287D"/>
    <w:rsid w:val="00F440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5E30E"/>
  <w15:chartTrackingRefBased/>
  <w15:docId w15:val="{B485B40D-EBE7-4A8B-BED9-6FE76F3C1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B28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28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28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28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28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28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28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28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28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8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28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28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28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28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28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28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28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287D"/>
    <w:rPr>
      <w:rFonts w:eastAsiaTheme="majorEastAsia" w:cstheme="majorBidi"/>
      <w:color w:val="272727" w:themeColor="text1" w:themeTint="D8"/>
    </w:rPr>
  </w:style>
  <w:style w:type="paragraph" w:styleId="Title">
    <w:name w:val="Title"/>
    <w:basedOn w:val="Normal"/>
    <w:next w:val="Normal"/>
    <w:link w:val="TitleChar"/>
    <w:uiPriority w:val="10"/>
    <w:qFormat/>
    <w:rsid w:val="00CB28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28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28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28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287D"/>
    <w:pPr>
      <w:spacing w:before="160"/>
      <w:jc w:val="center"/>
    </w:pPr>
    <w:rPr>
      <w:i/>
      <w:iCs/>
      <w:color w:val="404040" w:themeColor="text1" w:themeTint="BF"/>
    </w:rPr>
  </w:style>
  <w:style w:type="character" w:customStyle="1" w:styleId="QuoteChar">
    <w:name w:val="Quote Char"/>
    <w:basedOn w:val="DefaultParagraphFont"/>
    <w:link w:val="Quote"/>
    <w:uiPriority w:val="29"/>
    <w:rsid w:val="00CB287D"/>
    <w:rPr>
      <w:i/>
      <w:iCs/>
      <w:color w:val="404040" w:themeColor="text1" w:themeTint="BF"/>
    </w:rPr>
  </w:style>
  <w:style w:type="paragraph" w:styleId="ListParagraph">
    <w:name w:val="List Paragraph"/>
    <w:basedOn w:val="Normal"/>
    <w:uiPriority w:val="34"/>
    <w:qFormat/>
    <w:rsid w:val="00CB287D"/>
    <w:pPr>
      <w:ind w:left="720"/>
      <w:contextualSpacing/>
    </w:pPr>
  </w:style>
  <w:style w:type="character" w:styleId="IntenseEmphasis">
    <w:name w:val="Intense Emphasis"/>
    <w:basedOn w:val="DefaultParagraphFont"/>
    <w:uiPriority w:val="21"/>
    <w:qFormat/>
    <w:rsid w:val="00CB287D"/>
    <w:rPr>
      <w:i/>
      <w:iCs/>
      <w:color w:val="0F4761" w:themeColor="accent1" w:themeShade="BF"/>
    </w:rPr>
  </w:style>
  <w:style w:type="paragraph" w:styleId="IntenseQuote">
    <w:name w:val="Intense Quote"/>
    <w:basedOn w:val="Normal"/>
    <w:next w:val="Normal"/>
    <w:link w:val="IntenseQuoteChar"/>
    <w:uiPriority w:val="30"/>
    <w:qFormat/>
    <w:rsid w:val="00CB28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287D"/>
    <w:rPr>
      <w:i/>
      <w:iCs/>
      <w:color w:val="0F4761" w:themeColor="accent1" w:themeShade="BF"/>
    </w:rPr>
  </w:style>
  <w:style w:type="character" w:styleId="IntenseReference">
    <w:name w:val="Intense Reference"/>
    <w:basedOn w:val="DefaultParagraphFont"/>
    <w:uiPriority w:val="32"/>
    <w:qFormat/>
    <w:rsid w:val="00CB28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1005</Words>
  <Characters>5730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Dobie</dc:creator>
  <cp:keywords/>
  <dc:description/>
  <cp:lastModifiedBy>Tristan Compton</cp:lastModifiedBy>
  <cp:revision>2</cp:revision>
  <dcterms:created xsi:type="dcterms:W3CDTF">2025-09-29T08:43:00Z</dcterms:created>
  <dcterms:modified xsi:type="dcterms:W3CDTF">2025-09-29T08:43:00Z</dcterms:modified>
</cp:coreProperties>
</file>