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49CD650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38B4DC4" w14:textId="77777777" w:rsidR="00D13ABD" w:rsidRDefault="301CD5C5" w:rsidP="049CD650">
            <w:pPr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  <w:r w:rsidRPr="049CD650">
              <w:rPr>
                <w:rFonts w:ascii="Calibri" w:hAnsi="Calibri" w:cs="Calibri"/>
                <w:b/>
                <w:bCs/>
                <w:color w:val="002060"/>
              </w:rPr>
              <w:t>Family Learning</w:t>
            </w:r>
          </w:p>
          <w:p w14:paraId="3391C4F5" w14:textId="77777777" w:rsidR="00756CC3" w:rsidRDefault="00756CC3" w:rsidP="049CD650">
            <w:pPr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</w:p>
          <w:p w14:paraId="6BD9CA51" w14:textId="4A47E63E" w:rsidR="00756CC3" w:rsidRPr="00603A64" w:rsidRDefault="00756CC3" w:rsidP="049CD650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2060"/>
              </w:rPr>
              <w:t>June 2026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603A64" w14:paraId="6B9E4D0F" w14:textId="77777777" w:rsidTr="049CD650">
        <w:tc>
          <w:tcPr>
            <w:tcW w:w="1755" w:type="dxa"/>
          </w:tcPr>
          <w:p w14:paraId="0B3DC06C" w14:textId="07A51D0C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75B7C109" w:rsidR="00AD473E" w:rsidRPr="00C70C77" w:rsidRDefault="63943150" w:rsidP="049CD650">
            <w:pPr>
              <w:spacing w:line="259" w:lineRule="auto"/>
            </w:pPr>
            <w:r w:rsidRPr="049CD650">
              <w:rPr>
                <w:rFonts w:ascii="Calibri" w:hAnsi="Calibri" w:cs="Calibri"/>
                <w:color w:val="002060"/>
              </w:rPr>
              <w:t>Family Learning</w:t>
            </w:r>
          </w:p>
        </w:tc>
      </w:tr>
      <w:tr w:rsidR="0067173E" w:rsidRPr="00603A64" w14:paraId="79C469E5" w14:textId="77777777" w:rsidTr="049CD650">
        <w:tc>
          <w:tcPr>
            <w:tcW w:w="1755" w:type="dxa"/>
          </w:tcPr>
          <w:p w14:paraId="639031CE" w14:textId="2E40BE8C" w:rsidR="00EF1027" w:rsidRDefault="00EF1027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0067173E"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EF1027" w:rsidRDefault="0067173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682D6A07" w14:textId="4259BFB2" w:rsidR="00EF1027" w:rsidRPr="00813036" w:rsidRDefault="00EF1027" w:rsidP="00EF1027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813036">
              <w:rPr>
                <w:rFonts w:ascii="Calibri" w:hAnsi="Calibri" w:cs="Calibri"/>
                <w:b/>
                <w:bCs/>
                <w:color w:val="002060"/>
              </w:rPr>
              <w:t>Work Hard to Achieve – Article 28 – The right to an education</w:t>
            </w:r>
          </w:p>
          <w:p w14:paraId="31498B00" w14:textId="77777777" w:rsidR="00EF1027" w:rsidRPr="00EF1027" w:rsidRDefault="00EF1027" w:rsidP="00EF1027">
            <w:pPr>
              <w:rPr>
                <w:rFonts w:ascii="Calibri" w:hAnsi="Calibri" w:cs="Calibri"/>
                <w:color w:val="002060"/>
              </w:rPr>
            </w:pPr>
          </w:p>
          <w:p w14:paraId="51F34765" w14:textId="11297BE8" w:rsidR="00EF1027" w:rsidRPr="00EF1027" w:rsidRDefault="3BE36604" w:rsidP="00EF1027">
            <w:r w:rsidRPr="4F9D60BA">
              <w:rPr>
                <w:rFonts w:ascii="Calibri" w:hAnsi="Calibri" w:cs="Calibri"/>
                <w:color w:val="002060"/>
              </w:rPr>
              <w:t>Show Kindness to Belong – Article 2 – The right to not be discriminated against due to ethnicity, sex, religion, language, abilities, or any other status, whatever they think or say, whatever their family</w:t>
            </w:r>
            <w:r w:rsidR="3B7A8BCF" w:rsidRPr="4F9D60BA">
              <w:rPr>
                <w:rFonts w:ascii="Calibri" w:hAnsi="Calibri" w:cs="Calibri"/>
                <w:color w:val="002060"/>
              </w:rPr>
              <w:t xml:space="preserve"> </w:t>
            </w:r>
            <w:r w:rsidRPr="4F9D60BA">
              <w:rPr>
                <w:rFonts w:ascii="Calibri" w:hAnsi="Calibri" w:cs="Calibri"/>
                <w:color w:val="002060"/>
              </w:rPr>
              <w:t>background</w:t>
            </w:r>
          </w:p>
          <w:p w14:paraId="3AA79345" w14:textId="109A43F7" w:rsidR="00EF1027" w:rsidRPr="00EF1027" w:rsidRDefault="2A9EB846" w:rsidP="00EF1027">
            <w:pPr>
              <w:rPr>
                <w:rFonts w:ascii="Calibri" w:hAnsi="Calibri" w:cs="Calibri"/>
                <w:color w:val="002060"/>
              </w:rPr>
            </w:pPr>
            <w:r w:rsidRPr="049CD650">
              <w:rPr>
                <w:rFonts w:ascii="Calibri" w:hAnsi="Calibri" w:cs="Calibri"/>
                <w:color w:val="002060"/>
              </w:rPr>
              <w:t>Con</w:t>
            </w:r>
            <w:r w:rsidR="62D52F13" w:rsidRPr="049CD650">
              <w:rPr>
                <w:rFonts w:ascii="Calibri" w:hAnsi="Calibri" w:cs="Calibri"/>
                <w:color w:val="002060"/>
              </w:rPr>
              <w:t xml:space="preserve">tribute to Grow – Article 29 – The right to an education which develops the personality, talents and abilities of young people </w:t>
            </w:r>
          </w:p>
          <w:p w14:paraId="2B04FF57" w14:textId="77777777" w:rsidR="0067173E" w:rsidRPr="00EF1027" w:rsidRDefault="0067173E" w:rsidP="2C76F27C">
            <w:p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="6D9C7F0A" w:rsidRPr="00603A64" w14:paraId="7C001059" w14:textId="77777777" w:rsidTr="049CD650">
        <w:trPr>
          <w:trHeight w:val="300"/>
        </w:trPr>
        <w:tc>
          <w:tcPr>
            <w:tcW w:w="1755" w:type="dxa"/>
          </w:tcPr>
          <w:p w14:paraId="020D14B7" w14:textId="1CFD3DA6" w:rsidR="305F9473" w:rsidRPr="00603A64" w:rsidRDefault="00CC63A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1D0C0D9D" w14:textId="30D321F9" w:rsidR="00EF1027" w:rsidRDefault="746E9080" w:rsidP="049CD650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1F3864" w:themeColor="accent5" w:themeShade="80"/>
              </w:rPr>
            </w:pPr>
            <w:r w:rsidRPr="049CD650">
              <w:rPr>
                <w:rFonts w:ascii="Calibri" w:eastAsia="Calibri" w:hAnsi="Calibri" w:cs="Calibri"/>
                <w:b/>
                <w:bCs/>
                <w:color w:val="1F3864" w:themeColor="accent5" w:themeShade="80"/>
              </w:rPr>
              <w:t>Quality Indicator</w:t>
            </w:r>
            <w:r w:rsidR="45122737" w:rsidRPr="049CD650">
              <w:rPr>
                <w:rFonts w:ascii="Calibri" w:eastAsia="Calibri" w:hAnsi="Calibri" w:cs="Calibri"/>
                <w:b/>
                <w:bCs/>
                <w:color w:val="1F3864" w:themeColor="accent5" w:themeShade="80"/>
              </w:rPr>
              <w:t xml:space="preserve"> </w:t>
            </w:r>
            <w:r w:rsidR="4BF05E7F" w:rsidRPr="049CD650">
              <w:rPr>
                <w:rFonts w:ascii="Calibri" w:eastAsia="Calibri" w:hAnsi="Calibri" w:cs="Calibri"/>
                <w:b/>
                <w:bCs/>
                <w:color w:val="1F3864" w:themeColor="accent5" w:themeShade="80"/>
              </w:rPr>
              <w:t xml:space="preserve">2.5 Family Learning </w:t>
            </w:r>
          </w:p>
          <w:p w14:paraId="29FCA47C" w14:textId="3A5CF26A" w:rsidR="0054684B" w:rsidRPr="00160A53" w:rsidRDefault="125FCB7F" w:rsidP="049CD650">
            <w:pPr>
              <w:spacing w:line="259" w:lineRule="auto"/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Fonts w:ascii="Calibri" w:eastAsia="Calibri" w:hAnsi="Calibri" w:cs="Calibri"/>
                <w:color w:val="1F3864" w:themeColor="accent5" w:themeShade="80"/>
                <w:szCs w:val="24"/>
              </w:rPr>
              <w:t>Parents and carers are supported to actively and meaningfully engage in their children’s learning and life at school.</w:t>
            </w:r>
          </w:p>
        </w:tc>
      </w:tr>
      <w:tr w:rsidR="6D9C7F0A" w:rsidRPr="00603A64" w14:paraId="0738616B" w14:textId="77777777" w:rsidTr="049CD650">
        <w:trPr>
          <w:trHeight w:val="300"/>
        </w:trPr>
        <w:tc>
          <w:tcPr>
            <w:tcW w:w="1755" w:type="dxa"/>
          </w:tcPr>
          <w:p w14:paraId="59AF3CDA" w14:textId="45BE8548" w:rsidR="305F9473" w:rsidRPr="00603A64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7DACF7CD" w14:textId="26776688" w:rsidR="2C71F278" w:rsidRPr="00C70C77" w:rsidRDefault="12CAC41A" w:rsidP="049CD650">
            <w:pPr>
              <w:rPr>
                <w:rFonts w:ascii="Calibri" w:eastAsia="Calibri" w:hAnsi="Calibri" w:cs="Calibri"/>
                <w:color w:val="1F3864" w:themeColor="accent5" w:themeShade="80"/>
              </w:rPr>
            </w:pPr>
            <w:r w:rsidRPr="049CD650">
              <w:rPr>
                <w:rFonts w:ascii="Calibri" w:eastAsia="Calibri" w:hAnsi="Calibri" w:cs="Calibri"/>
                <w:color w:val="1F3864" w:themeColor="accent5" w:themeShade="80"/>
              </w:rPr>
              <w:t>Katie Walling</w:t>
            </w:r>
          </w:p>
        </w:tc>
      </w:tr>
      <w:tr w:rsidR="43DAA56E" w:rsidRPr="00603A64" w14:paraId="7466DE47" w14:textId="77777777" w:rsidTr="049CD650">
        <w:trPr>
          <w:trHeight w:val="300"/>
        </w:trPr>
        <w:tc>
          <w:tcPr>
            <w:tcW w:w="1755" w:type="dxa"/>
          </w:tcPr>
          <w:p w14:paraId="4FF203B4" w14:textId="62B3C84D" w:rsidR="5123B9AC" w:rsidRPr="00603A64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1D2EEAFF" w:rsidR="5123B9AC" w:rsidRPr="00C70C77" w:rsidRDefault="375A278A" w:rsidP="049CD650">
            <w:pPr>
              <w:rPr>
                <w:rFonts w:ascii="Calibri" w:eastAsia="Calibri" w:hAnsi="Calibri" w:cs="Calibri"/>
                <w:color w:val="1F3864" w:themeColor="accent5" w:themeShade="80"/>
              </w:rPr>
            </w:pPr>
            <w:r w:rsidRPr="049CD650">
              <w:rPr>
                <w:rFonts w:ascii="Calibri" w:eastAsia="Calibri" w:hAnsi="Calibri" w:cs="Calibri"/>
                <w:color w:val="1F3864" w:themeColor="accent5" w:themeShade="80"/>
              </w:rPr>
              <w:t>June</w:t>
            </w:r>
            <w:r w:rsidR="644FED8D" w:rsidRPr="049CD650">
              <w:rPr>
                <w:rFonts w:ascii="Calibri" w:eastAsia="Calibri" w:hAnsi="Calibri" w:cs="Calibri"/>
                <w:color w:val="1F3864" w:themeColor="accent5" w:themeShade="80"/>
              </w:rPr>
              <w:t xml:space="preserve"> 202</w:t>
            </w:r>
            <w:r w:rsidRPr="049CD650">
              <w:rPr>
                <w:rFonts w:ascii="Calibri" w:eastAsia="Calibri" w:hAnsi="Calibri" w:cs="Calibri"/>
                <w:color w:val="1F3864" w:themeColor="accent5" w:themeShade="80"/>
              </w:rPr>
              <w:t>6</w:t>
            </w:r>
          </w:p>
        </w:tc>
      </w:tr>
      <w:tr w:rsidR="00AD473E" w:rsidRPr="00603A64" w14:paraId="3F7D2BF3" w14:textId="77777777" w:rsidTr="049CD650">
        <w:tc>
          <w:tcPr>
            <w:tcW w:w="1755" w:type="dxa"/>
          </w:tcPr>
          <w:p w14:paraId="32FF24B9" w14:textId="2B617213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6A78DCAE" w14:textId="5AD5D63F" w:rsidR="00AD473E" w:rsidRPr="00C70C77" w:rsidRDefault="48BE4F9D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 S1 </w:t>
            </w:r>
            <w:proofErr w:type="gramStart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event  will</w:t>
            </w:r>
            <w:proofErr w:type="gramEnd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 be held in which there is an opportunity for young people to lead and work with parents in learning a new skill – </w:t>
            </w:r>
          </w:p>
          <w:p w14:paraId="6AC422ED" w14:textId="704A9C58" w:rsidR="00AD473E" w:rsidRPr="00C70C77" w:rsidRDefault="48BE4F9D" w:rsidP="049CD650">
            <w:pPr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digital skills, coding, cooking, first aid, storytelling, bike maintenance, horticulture, sports, sewing in our new school setting. </w:t>
            </w:r>
          </w:p>
          <w:p w14:paraId="1E8EE8D6" w14:textId="0C605A21" w:rsidR="00AD473E" w:rsidRPr="00C70C77" w:rsidRDefault="00AD473E" w:rsidP="049CD650">
            <w:pPr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</w:pPr>
          </w:p>
          <w:p w14:paraId="0C5DDAE0" w14:textId="3CF632BA" w:rsidR="00AD473E" w:rsidRPr="00C70C77" w:rsidRDefault="48BE4F9D" w:rsidP="049CD650">
            <w:pPr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Senior Event will be held which will focus on skills for revision and stress management during the exam season. </w:t>
            </w:r>
          </w:p>
          <w:p w14:paraId="736F1E7B" w14:textId="6BC509C5" w:rsidR="00AD473E" w:rsidRPr="00C70C77" w:rsidRDefault="00AD473E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</w:p>
          <w:p w14:paraId="78A898F1" w14:textId="0FF72C71" w:rsidR="00AD473E" w:rsidRPr="00C70C77" w:rsidRDefault="48BE4F9D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This event will bring benefits in the form of: </w:t>
            </w:r>
          </w:p>
          <w:p w14:paraId="63973F73" w14:textId="503BCB99" w:rsidR="00AD473E" w:rsidRPr="00C70C77" w:rsidRDefault="00AD473E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</w:p>
          <w:p w14:paraId="1D4A55DF" w14:textId="48AD6803" w:rsidR="00AD473E" w:rsidRPr="00C70C77" w:rsidRDefault="48BE4F9D" w:rsidP="00F434A6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lastRenderedPageBreak/>
              <w:t xml:space="preserve">improvements in family relationships </w:t>
            </w:r>
          </w:p>
          <w:p w14:paraId="21D5872B" w14:textId="6044E179" w:rsidR="00AD473E" w:rsidRPr="00C70C77" w:rsidRDefault="48BE4F9D" w:rsidP="00F434A6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“</w:t>
            </w:r>
            <w:proofErr w:type="gramStart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learning</w:t>
            </w:r>
            <w:proofErr w:type="gramEnd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 families”, in which both adults and children </w:t>
            </w:r>
          </w:p>
          <w:p w14:paraId="67E08D2B" w14:textId="07F2889E" w:rsidR="00AD473E" w:rsidRPr="00C70C77" w:rsidRDefault="48BE4F9D" w:rsidP="049CD650">
            <w:pPr>
              <w:ind w:left="720"/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engage in learning and raise aspirations </w:t>
            </w:r>
          </w:p>
          <w:p w14:paraId="292BC8F6" w14:textId="72E43432" w:rsidR="00AD473E" w:rsidRPr="00C70C77" w:rsidRDefault="48BE4F9D" w:rsidP="00F434A6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breaking down negative attitudes to school and giving</w:t>
            </w:r>
          </w:p>
          <w:p w14:paraId="13CCA561" w14:textId="00AA54F0" w:rsidR="00AD473E" w:rsidRPr="00C70C77" w:rsidRDefault="48BE4F9D" w:rsidP="049CD650">
            <w:pPr>
              <w:ind w:left="720"/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proofErr w:type="gramStart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parents</w:t>
            </w:r>
            <w:proofErr w:type="gramEnd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 confidence to re-engage with education. </w:t>
            </w:r>
          </w:p>
          <w:p w14:paraId="1B01F9D8" w14:textId="2F59AAA0" w:rsidR="00AD473E" w:rsidRPr="00C70C77" w:rsidRDefault="48BE4F9D" w:rsidP="00F434A6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An opportunity for fun, parent wellbeing and to engage with</w:t>
            </w:r>
          </w:p>
          <w:p w14:paraId="301B9D1E" w14:textId="3DF7D6A2" w:rsidR="00AD473E" w:rsidRPr="00C70C77" w:rsidRDefault="48BE4F9D" w:rsidP="049CD650">
            <w:pPr>
              <w:ind w:left="720"/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their young teenagers around learning </w:t>
            </w:r>
          </w:p>
          <w:p w14:paraId="5AB08CDB" w14:textId="57224FA3" w:rsidR="00AD473E" w:rsidRPr="00C70C77" w:rsidRDefault="00AD473E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</w:p>
          <w:p w14:paraId="08599364" w14:textId="282BBF7E" w:rsidR="00AD473E" w:rsidRPr="00C70C77" w:rsidRDefault="48BE4F9D" w:rsidP="049CD650">
            <w:pPr>
              <w:rPr>
                <w:rFonts w:ascii="Calibri" w:eastAsia="Calibri" w:hAnsi="Calibri" w:cs="Calibri"/>
                <w:color w:val="1F3864" w:themeColor="accent5" w:themeShade="80"/>
                <w:szCs w:val="24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Inclusion in this event will be aided by targeted communication to families of learners likely to be in our lowest 20</w:t>
            </w:r>
            <w:proofErr w:type="gramStart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%  of</w:t>
            </w:r>
            <w:proofErr w:type="gramEnd"/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 xml:space="preserve"> attainment.</w:t>
            </w:r>
          </w:p>
          <w:p w14:paraId="7509C457" w14:textId="0E88D309" w:rsidR="00AD473E" w:rsidRPr="00C70C77" w:rsidRDefault="48BE4F9D" w:rsidP="049CD650">
            <w:pPr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</w:pPr>
            <w:r w:rsidRPr="049CD650">
              <w:rPr>
                <w:rStyle w:val="eop"/>
                <w:rFonts w:ascii="Calibri" w:eastAsia="Calibri" w:hAnsi="Calibri" w:cs="Calibri"/>
                <w:color w:val="1F3864" w:themeColor="accent5" w:themeShade="80"/>
              </w:rPr>
              <w:t> </w:t>
            </w:r>
          </w:p>
          <w:p w14:paraId="013092D2" w14:textId="40141C6E" w:rsidR="00AD473E" w:rsidRPr="00C70C77" w:rsidRDefault="00AD473E" w:rsidP="049CD650">
            <w:pPr>
              <w:rPr>
                <w:rFonts w:ascii="Calibri" w:eastAsia="Calibri" w:hAnsi="Calibri" w:cs="Calibri"/>
                <w:color w:val="1F3864" w:themeColor="accent5" w:themeShade="80"/>
              </w:rPr>
            </w:pPr>
          </w:p>
        </w:tc>
      </w:tr>
      <w:tr w:rsidR="00AD473E" w:rsidRPr="00603A64" w14:paraId="37D72A14" w14:textId="77777777" w:rsidTr="049CD650">
        <w:tc>
          <w:tcPr>
            <w:tcW w:w="1755" w:type="dxa"/>
          </w:tcPr>
          <w:p w14:paraId="02F4C49F" w14:textId="46F22036" w:rsidR="009B19BE" w:rsidRDefault="76C3C64F" w:rsidP="049CD650">
            <w:pPr>
              <w:rPr>
                <w:rFonts w:ascii="Calibri" w:eastAsia="Comic Sans MS" w:hAnsi="Calibri" w:cs="Calibri"/>
                <w:b/>
                <w:bCs/>
                <w:color w:val="002060"/>
              </w:rPr>
            </w:pPr>
            <w:r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lastRenderedPageBreak/>
              <w:t>Outcome Statement 202</w:t>
            </w:r>
            <w:r w:rsidR="209F2460"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6</w:t>
            </w:r>
            <w:r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-2</w:t>
            </w:r>
            <w:r w:rsidR="2CBE9417"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7</w:t>
            </w:r>
            <w:r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 xml:space="preserve"> </w:t>
            </w:r>
          </w:p>
          <w:p w14:paraId="20F5497F" w14:textId="49815DB5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F11F0F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400BE2D1" w14:textId="21AE9228" w:rsidR="00AD473E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4BCCEB34" w14:textId="758424BB" w:rsidR="00351A24" w:rsidRPr="00C70C77" w:rsidRDefault="0819F101" w:rsidP="00F434A6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1F3864" w:themeColor="accent5" w:themeShade="80"/>
                <w:szCs w:val="24"/>
              </w:rPr>
            </w:pPr>
            <w:r w:rsidRPr="049CD650">
              <w:rPr>
                <w:rStyle w:val="normaltextrun"/>
                <w:rFonts w:ascii="Aptos" w:eastAsia="Aptos" w:hAnsi="Aptos" w:cs="Aptos"/>
                <w:color w:val="1F3864" w:themeColor="accent5" w:themeShade="80"/>
              </w:rPr>
              <w:t>The percentage of parents reporting that "the school organises activities where my child and I can learn together" will increase to over 50% agreement.</w:t>
            </w:r>
            <w:r w:rsidRPr="049CD650">
              <w:rPr>
                <w:rFonts w:ascii="Aptos" w:eastAsia="Aptos" w:hAnsi="Aptos" w:cs="Aptos"/>
                <w:color w:val="1F3864" w:themeColor="accent5" w:themeShade="80"/>
                <w:szCs w:val="24"/>
              </w:rPr>
              <w:t xml:space="preserve"> </w:t>
            </w:r>
          </w:p>
          <w:p w14:paraId="0F39EC28" w14:textId="42A88354" w:rsidR="00351A24" w:rsidRPr="00C70C77" w:rsidRDefault="0819F101" w:rsidP="00F434A6">
            <w:pPr>
              <w:pStyle w:val="paragraph"/>
              <w:numPr>
                <w:ilvl w:val="0"/>
                <w:numId w:val="4"/>
              </w:numPr>
              <w:spacing w:beforeAutospacing="0" w:afterAutospacing="0"/>
              <w:rPr>
                <w:rFonts w:ascii="Aptos" w:eastAsia="Aptos" w:hAnsi="Aptos" w:cs="Aptos"/>
                <w:color w:val="1F3864" w:themeColor="accent5" w:themeShade="80"/>
              </w:rPr>
            </w:pPr>
            <w:r w:rsidRPr="049CD650">
              <w:rPr>
                <w:rFonts w:ascii="Aptos" w:eastAsia="Aptos" w:hAnsi="Aptos" w:cs="Aptos"/>
                <w:color w:val="1F3864" w:themeColor="accent5" w:themeShade="80"/>
              </w:rPr>
              <w:t xml:space="preserve">The group of parents taking part in both events will agree or strongly agree that the Family Learning Event had a positive impact on their ability to support their child at home and help to improve outcomes for their child. </w:t>
            </w:r>
          </w:p>
          <w:p w14:paraId="17D97B5F" w14:textId="25B62292" w:rsidR="00351A24" w:rsidRPr="00C70C77" w:rsidRDefault="0819F101" w:rsidP="00F434A6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1F3864" w:themeColor="accent5" w:themeShade="80"/>
                <w:szCs w:val="24"/>
              </w:rPr>
            </w:pPr>
            <w:r w:rsidRPr="049CD650">
              <w:rPr>
                <w:rStyle w:val="normaltextrun"/>
                <w:rFonts w:ascii="Aptos" w:eastAsia="Aptos" w:hAnsi="Aptos" w:cs="Aptos"/>
                <w:color w:val="1F3864" w:themeColor="accent5" w:themeShade="80"/>
              </w:rPr>
              <w:t>Evaluation of events in the 2026/2027 session will provide clear feedback to shape future family learning programmes and events. </w:t>
            </w:r>
          </w:p>
          <w:p w14:paraId="208738E2" w14:textId="169B0A1D" w:rsidR="00351A24" w:rsidRPr="00C70C77" w:rsidRDefault="0819F101" w:rsidP="00F434A6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1F3864" w:themeColor="accent5" w:themeShade="80"/>
                <w:szCs w:val="24"/>
              </w:rPr>
            </w:pPr>
            <w:r w:rsidRPr="049CD650">
              <w:rPr>
                <w:rStyle w:val="normaltextrun"/>
                <w:rFonts w:ascii="Aptos" w:eastAsia="Aptos" w:hAnsi="Aptos" w:cs="Aptos"/>
                <w:color w:val="1F3864" w:themeColor="accent5" w:themeShade="80"/>
              </w:rPr>
              <w:t>Families most at risk from the poverty-related attainment gap will show similar levels of engagement in family learning events as other families.  </w:t>
            </w:r>
            <w:r w:rsidRPr="049CD650">
              <w:rPr>
                <w:rStyle w:val="eop"/>
                <w:rFonts w:ascii="Aptos" w:eastAsia="Aptos" w:hAnsi="Aptos" w:cs="Aptos"/>
                <w:color w:val="1F3864" w:themeColor="accent5" w:themeShade="80"/>
              </w:rPr>
              <w:t> </w:t>
            </w:r>
          </w:p>
          <w:p w14:paraId="611DBBCA" w14:textId="3D8EB987" w:rsidR="00351A24" w:rsidRPr="00C70C77" w:rsidRDefault="0819F101" w:rsidP="00F434A6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1F3864" w:themeColor="accent5" w:themeShade="80"/>
                <w:szCs w:val="24"/>
              </w:rPr>
            </w:pPr>
            <w:r w:rsidRPr="049CD650">
              <w:rPr>
                <w:rStyle w:val="normaltextrun"/>
                <w:rFonts w:ascii="Aptos" w:eastAsia="Aptos" w:hAnsi="Aptos" w:cs="Aptos"/>
                <w:color w:val="1F3864" w:themeColor="accent5" w:themeShade="80"/>
              </w:rPr>
              <w:t>At least 30% of families with learners in the lowest 20% of attainment will have engaged with the project. </w:t>
            </w:r>
            <w:r w:rsidRPr="049CD650">
              <w:rPr>
                <w:rStyle w:val="eop"/>
                <w:rFonts w:ascii="Aptos" w:eastAsia="Aptos" w:hAnsi="Aptos" w:cs="Aptos"/>
                <w:color w:val="1F3864" w:themeColor="accent5" w:themeShade="80"/>
              </w:rPr>
              <w:t> </w:t>
            </w:r>
          </w:p>
          <w:p w14:paraId="2309538E" w14:textId="58EEF192" w:rsidR="00351A24" w:rsidRPr="00C70C77" w:rsidRDefault="00351A24" w:rsidP="049CD650">
            <w:pPr>
              <w:pStyle w:val="ListParagraph"/>
              <w:ind w:left="360"/>
              <w:rPr>
                <w:rFonts w:ascii="Calibri" w:eastAsia="Comic Sans MS" w:hAnsi="Calibri" w:cs="Calibri"/>
                <w:color w:val="002060"/>
              </w:rPr>
            </w:pPr>
          </w:p>
        </w:tc>
      </w:tr>
      <w:tr w:rsidR="00AD473E" w:rsidRPr="00603A64" w14:paraId="4F7EAC56" w14:textId="77777777" w:rsidTr="049CD650">
        <w:tc>
          <w:tcPr>
            <w:tcW w:w="1755" w:type="dxa"/>
          </w:tcPr>
          <w:p w14:paraId="54E5923E" w14:textId="16D87C2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Parent</w:t>
            </w:r>
            <w:r w:rsidR="0064599A"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062834CF" w14:textId="68C18CB7" w:rsidR="00AD473E" w:rsidRPr="00C70C77" w:rsidRDefault="454F580A" w:rsidP="00F434A6">
            <w:pPr>
              <w:pStyle w:val="ListParagraph"/>
              <w:numPr>
                <w:ilvl w:val="0"/>
                <w:numId w:val="5"/>
              </w:numPr>
              <w:rPr>
                <w:rFonts w:ascii="Calibri" w:eastAsia="Comic Sans MS" w:hAnsi="Calibri" w:cs="Calibri"/>
                <w:color w:val="002060"/>
              </w:rPr>
            </w:pPr>
            <w:r w:rsidRPr="049CD650">
              <w:rPr>
                <w:rFonts w:ascii="Calibri" w:eastAsia="Comic Sans MS" w:hAnsi="Calibri" w:cs="Calibri"/>
                <w:color w:val="002060"/>
              </w:rPr>
              <w:t>Parent focus group has given feedback on communication and session design.</w:t>
            </w:r>
          </w:p>
        </w:tc>
      </w:tr>
      <w:tr w:rsidR="00AD473E" w:rsidRPr="00603A64" w14:paraId="3DF1ED5C" w14:textId="77777777" w:rsidTr="049CD650">
        <w:tc>
          <w:tcPr>
            <w:tcW w:w="1755" w:type="dxa"/>
          </w:tcPr>
          <w:p w14:paraId="49A62F7D" w14:textId="2E5C9FA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0778BCDC" w14:textId="0D5A5B0B" w:rsidR="00107FF3" w:rsidRPr="00C70C77" w:rsidRDefault="5A92BB18" w:rsidP="00F434A6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</w:rPr>
            </w:pPr>
            <w:r w:rsidRPr="049CD650">
              <w:rPr>
                <w:rFonts w:ascii="Calibri" w:eastAsia="Comic Sans MS" w:hAnsi="Calibri" w:cs="Calibri"/>
                <w:color w:val="002060"/>
              </w:rPr>
              <w:t>S2 and S6 pupils invited to speak at each event to share their knowledge with parents and younger pupils.</w:t>
            </w:r>
          </w:p>
        </w:tc>
      </w:tr>
      <w:tr w:rsidR="00AD473E" w:rsidRPr="00603A64" w14:paraId="0C4EC56D" w14:textId="77777777" w:rsidTr="049CD650">
        <w:tc>
          <w:tcPr>
            <w:tcW w:w="1755" w:type="dxa"/>
          </w:tcPr>
          <w:p w14:paraId="052BA70F" w14:textId="15DC06D2" w:rsidR="00AD473E" w:rsidRPr="00603A64" w:rsidRDefault="16E1AED4" w:rsidP="049CD650">
            <w:pPr>
              <w:rPr>
                <w:rFonts w:ascii="Calibri" w:eastAsia="Comic Sans MS" w:hAnsi="Calibri" w:cs="Calibri"/>
                <w:b/>
                <w:bCs/>
                <w:color w:val="002060"/>
              </w:rPr>
            </w:pPr>
            <w:r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Next Steps 202</w:t>
            </w:r>
            <w:r w:rsidR="5A711D33"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7</w:t>
            </w:r>
            <w:r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-2</w:t>
            </w:r>
            <w:r w:rsidR="5A711D33" w:rsidRPr="049CD650">
              <w:rPr>
                <w:rFonts w:ascii="Calibri" w:eastAsia="Comic Sans MS" w:hAnsi="Calibri" w:cs="Calibri"/>
                <w:b/>
                <w:bCs/>
                <w:color w:val="002060"/>
              </w:rPr>
              <w:t>8</w:t>
            </w:r>
          </w:p>
        </w:tc>
        <w:tc>
          <w:tcPr>
            <w:tcW w:w="7261" w:type="dxa"/>
          </w:tcPr>
          <w:p w14:paraId="76B4AC9C" w14:textId="71A46923" w:rsidR="0064599A" w:rsidRPr="00C70C77" w:rsidRDefault="5A711D33" w:rsidP="049CD650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2060"/>
              </w:rPr>
            </w:pPr>
            <w:r w:rsidRPr="049CD650">
              <w:rPr>
                <w:rFonts w:ascii="Calibri" w:eastAsia="Comic Sans MS" w:hAnsi="Calibri" w:cs="Calibri"/>
                <w:color w:val="002060"/>
              </w:rPr>
              <w:t>Continue to build programme of events based on feedback from 26/27 events.</w:t>
            </w:r>
          </w:p>
        </w:tc>
      </w:tr>
    </w:tbl>
    <w:p w14:paraId="7AAC7205" w14:textId="77777777" w:rsidR="006219EE" w:rsidRPr="00603A64" w:rsidRDefault="006219EE" w:rsidP="006219EE">
      <w:pPr>
        <w:rPr>
          <w:rFonts w:ascii="Calibri" w:hAnsi="Calibri" w:cs="Calibri"/>
          <w:szCs w:val="24"/>
        </w:rPr>
      </w:pPr>
    </w:p>
    <w:p w14:paraId="70CADC5A" w14:textId="106E07D1" w:rsidR="00956F78" w:rsidRPr="00603A64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603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7168"/>
    <w:multiLevelType w:val="hybridMultilevel"/>
    <w:tmpl w:val="7A8CA854"/>
    <w:lvl w:ilvl="0" w:tplc="0C32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982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82C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F4A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84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76A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2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58C4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865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BDC799"/>
    <w:multiLevelType w:val="hybridMultilevel"/>
    <w:tmpl w:val="2724EBD0"/>
    <w:lvl w:ilvl="0" w:tplc="2640C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4E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1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443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67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BE8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08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85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30E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463CB"/>
    <w:multiLevelType w:val="hybridMultilevel"/>
    <w:tmpl w:val="E222B2D0"/>
    <w:lvl w:ilvl="0" w:tplc="895C1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09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E9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D6C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AF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AD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E4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24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C3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77439">
    <w:abstractNumId w:val="0"/>
  </w:num>
  <w:num w:numId="2" w16cid:durableId="860633022">
    <w:abstractNumId w:val="3"/>
  </w:num>
  <w:num w:numId="3" w16cid:durableId="427848410">
    <w:abstractNumId w:val="4"/>
  </w:num>
  <w:num w:numId="4" w16cid:durableId="1721056480">
    <w:abstractNumId w:val="1"/>
  </w:num>
  <w:num w:numId="5" w16cid:durableId="77306298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3240A"/>
    <w:rsid w:val="00132A36"/>
    <w:rsid w:val="00135769"/>
    <w:rsid w:val="00160A53"/>
    <w:rsid w:val="0017444A"/>
    <w:rsid w:val="001829B9"/>
    <w:rsid w:val="001A6A44"/>
    <w:rsid w:val="001C3E71"/>
    <w:rsid w:val="0020260B"/>
    <w:rsid w:val="0020396B"/>
    <w:rsid w:val="00222BBC"/>
    <w:rsid w:val="002A59A6"/>
    <w:rsid w:val="003261C7"/>
    <w:rsid w:val="00351A24"/>
    <w:rsid w:val="00370F01"/>
    <w:rsid w:val="003750FF"/>
    <w:rsid w:val="003A0D11"/>
    <w:rsid w:val="003A4510"/>
    <w:rsid w:val="003F7676"/>
    <w:rsid w:val="004265FE"/>
    <w:rsid w:val="00432D07"/>
    <w:rsid w:val="00452611"/>
    <w:rsid w:val="00455B17"/>
    <w:rsid w:val="00466CB7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6CC3"/>
    <w:rsid w:val="00757070"/>
    <w:rsid w:val="00757F62"/>
    <w:rsid w:val="00790B9E"/>
    <w:rsid w:val="007C707D"/>
    <w:rsid w:val="007E3ACD"/>
    <w:rsid w:val="00813036"/>
    <w:rsid w:val="00836564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34A6"/>
    <w:rsid w:val="00F45EE7"/>
    <w:rsid w:val="00FC1DF5"/>
    <w:rsid w:val="0168287A"/>
    <w:rsid w:val="033553CF"/>
    <w:rsid w:val="035AC75E"/>
    <w:rsid w:val="049CD650"/>
    <w:rsid w:val="04A57A5E"/>
    <w:rsid w:val="05251F69"/>
    <w:rsid w:val="059DE3AE"/>
    <w:rsid w:val="0650EBC3"/>
    <w:rsid w:val="07619C88"/>
    <w:rsid w:val="07A392FD"/>
    <w:rsid w:val="0819F101"/>
    <w:rsid w:val="0861444F"/>
    <w:rsid w:val="0864F293"/>
    <w:rsid w:val="08B418A1"/>
    <w:rsid w:val="08D6DE25"/>
    <w:rsid w:val="0B43CC7B"/>
    <w:rsid w:val="0B51015D"/>
    <w:rsid w:val="0B94E892"/>
    <w:rsid w:val="0C1C9163"/>
    <w:rsid w:val="0CC39522"/>
    <w:rsid w:val="0DE27FD0"/>
    <w:rsid w:val="0E00B58A"/>
    <w:rsid w:val="0E0A998F"/>
    <w:rsid w:val="0EB0DB37"/>
    <w:rsid w:val="0FD4C233"/>
    <w:rsid w:val="10757F55"/>
    <w:rsid w:val="10A5BFCA"/>
    <w:rsid w:val="10F5CF3F"/>
    <w:rsid w:val="11325464"/>
    <w:rsid w:val="11C97E24"/>
    <w:rsid w:val="125FCB7F"/>
    <w:rsid w:val="12AE21D4"/>
    <w:rsid w:val="12CAC41A"/>
    <w:rsid w:val="13E93D83"/>
    <w:rsid w:val="162A804B"/>
    <w:rsid w:val="16B8BF4F"/>
    <w:rsid w:val="16E1AED4"/>
    <w:rsid w:val="17044246"/>
    <w:rsid w:val="194EBDFC"/>
    <w:rsid w:val="19E905AB"/>
    <w:rsid w:val="1AE05F78"/>
    <w:rsid w:val="1EDAE0C3"/>
    <w:rsid w:val="1FA90ECB"/>
    <w:rsid w:val="209F2460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0A34A"/>
    <w:rsid w:val="29D5C14F"/>
    <w:rsid w:val="2A89B458"/>
    <w:rsid w:val="2A9EB846"/>
    <w:rsid w:val="2AE5B9C5"/>
    <w:rsid w:val="2B06081D"/>
    <w:rsid w:val="2BF3D573"/>
    <w:rsid w:val="2C3BA7D4"/>
    <w:rsid w:val="2C71F278"/>
    <w:rsid w:val="2C76F27C"/>
    <w:rsid w:val="2CA36C63"/>
    <w:rsid w:val="2CBE9417"/>
    <w:rsid w:val="2CF83C91"/>
    <w:rsid w:val="2E30FA68"/>
    <w:rsid w:val="2F00CFCE"/>
    <w:rsid w:val="2F283042"/>
    <w:rsid w:val="2F73B037"/>
    <w:rsid w:val="301CD5C5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597F170"/>
    <w:rsid w:val="36D24A63"/>
    <w:rsid w:val="3727B479"/>
    <w:rsid w:val="3746FD17"/>
    <w:rsid w:val="375A278A"/>
    <w:rsid w:val="38370574"/>
    <w:rsid w:val="38508B3E"/>
    <w:rsid w:val="38E61E0E"/>
    <w:rsid w:val="396E0A2E"/>
    <w:rsid w:val="39B0D85B"/>
    <w:rsid w:val="3B7A8BCF"/>
    <w:rsid w:val="3BE36604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122737"/>
    <w:rsid w:val="4526C580"/>
    <w:rsid w:val="454F580A"/>
    <w:rsid w:val="473F551D"/>
    <w:rsid w:val="48BE4F9D"/>
    <w:rsid w:val="48FEED37"/>
    <w:rsid w:val="497252CC"/>
    <w:rsid w:val="4A0299DF"/>
    <w:rsid w:val="4BE0066F"/>
    <w:rsid w:val="4BF05E7F"/>
    <w:rsid w:val="4DBF7BA5"/>
    <w:rsid w:val="4DFC2C27"/>
    <w:rsid w:val="4E6BEBA7"/>
    <w:rsid w:val="4F9D60BA"/>
    <w:rsid w:val="501F6BB1"/>
    <w:rsid w:val="5045E702"/>
    <w:rsid w:val="50634B66"/>
    <w:rsid w:val="508C95E2"/>
    <w:rsid w:val="5123B9AC"/>
    <w:rsid w:val="51993338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98680BD"/>
    <w:rsid w:val="5A711D33"/>
    <w:rsid w:val="5A92BB18"/>
    <w:rsid w:val="5B178841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2D52F13"/>
    <w:rsid w:val="63943150"/>
    <w:rsid w:val="64296648"/>
    <w:rsid w:val="644FED8D"/>
    <w:rsid w:val="645A3D15"/>
    <w:rsid w:val="646088EB"/>
    <w:rsid w:val="648313EC"/>
    <w:rsid w:val="64D7F7B9"/>
    <w:rsid w:val="659AACAF"/>
    <w:rsid w:val="6617BBF9"/>
    <w:rsid w:val="6658AC4C"/>
    <w:rsid w:val="697F2CC6"/>
    <w:rsid w:val="6A3EF7F1"/>
    <w:rsid w:val="6AF6BA36"/>
    <w:rsid w:val="6B208BE0"/>
    <w:rsid w:val="6C99EAB8"/>
    <w:rsid w:val="6CABEDF5"/>
    <w:rsid w:val="6D7C1EEF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6E9080"/>
    <w:rsid w:val="749D0852"/>
    <w:rsid w:val="76006F9F"/>
    <w:rsid w:val="76384373"/>
    <w:rsid w:val="76C3C64F"/>
    <w:rsid w:val="78902EA6"/>
    <w:rsid w:val="797ED01D"/>
    <w:rsid w:val="79819C3F"/>
    <w:rsid w:val="7A79269C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uiPriority w:val="1"/>
    <w:rsid w:val="049CD650"/>
    <w:rPr>
      <w:rFonts w:ascii="Arial" w:eastAsiaTheme="minorEastAsia" w:hAnsi="Arial" w:cstheme="minorBidi"/>
      <w:sz w:val="24"/>
      <w:szCs w:val="24"/>
    </w:rPr>
  </w:style>
  <w:style w:type="character" w:customStyle="1" w:styleId="normaltextrun">
    <w:name w:val="normaltextrun"/>
    <w:basedOn w:val="DefaultParagraphFont"/>
    <w:uiPriority w:val="1"/>
    <w:rsid w:val="049CD650"/>
    <w:rPr>
      <w:rFonts w:ascii="Arial" w:eastAsiaTheme="minorEastAsia" w:hAnsi="Arial" w:cstheme="minorBidi"/>
      <w:sz w:val="24"/>
      <w:szCs w:val="24"/>
    </w:rPr>
  </w:style>
  <w:style w:type="paragraph" w:customStyle="1" w:styleId="paragraph">
    <w:name w:val="paragraph"/>
    <w:basedOn w:val="Normal"/>
    <w:uiPriority w:val="1"/>
    <w:rsid w:val="049CD650"/>
    <w:pPr>
      <w:spacing w:beforeAutospacing="1" w:afterAutospacing="1" w:line="240" w:lineRule="auto"/>
    </w:pPr>
    <w:rPr>
      <w:rFonts w:ascii="Times New Roman" w:eastAsiaTheme="minorEastAsia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709a639c-a9d8-41db-89c8-26b20871816e"/>
    <ds:schemaRef ds:uri="759ef179-04c5-4354-8322-8d11da1f0b07"/>
  </ds:schemaRefs>
</ds:datastoreItem>
</file>

<file path=customXml/itemProps3.xml><?xml version="1.0" encoding="utf-8"?>
<ds:datastoreItem xmlns:ds="http://schemas.openxmlformats.org/officeDocument/2006/customXml" ds:itemID="{9CE0197F-F071-437C-964C-A62E5DCC9D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4</DocSecurity>
  <Lines>20</Lines>
  <Paragraphs>5</Paragraphs>
  <ScaleCrop>false</ScaleCrop>
  <Company>Scottish Borders Council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2</cp:revision>
  <dcterms:created xsi:type="dcterms:W3CDTF">2026-07-02T10:11:00Z</dcterms:created>
  <dcterms:modified xsi:type="dcterms:W3CDTF">2026-07-02T10:11:00Z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