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970"/>
        <w:gridCol w:w="6090"/>
      </w:tblGrid>
      <w:tr w:rsidR="7EFC9E13" w:rsidTr="1CFBE764" w14:paraId="5157B841">
        <w:trPr>
          <w:trHeight w:val="300"/>
        </w:trPr>
        <w:tc>
          <w:tcPr>
            <w:tcW w:w="2970" w:type="dxa"/>
            <w:tcMar>
              <w:left w:w="105" w:type="dxa"/>
              <w:right w:w="105" w:type="dxa"/>
            </w:tcMar>
            <w:vAlign w:val="center"/>
          </w:tcPr>
          <w:p w:rsidR="7EFC9E13" w:rsidP="7EFC9E13" w:rsidRDefault="7EFC9E13" w14:paraId="1EDDBE40" w14:textId="4F96C73E">
            <w:pPr>
              <w:jc w:val="center"/>
              <w:rPr>
                <w:rFonts w:ascii="Calibri" w:hAnsi="Calibri" w:eastAsia="Calibri" w:cs="Calibri"/>
                <w:b w:val="0"/>
                <w:bCs w:val="0"/>
                <w:i w:val="0"/>
                <w:iCs w:val="0"/>
                <w:caps w:val="0"/>
                <w:smallCaps w:val="0"/>
                <w:color w:val="002060"/>
                <w:sz w:val="24"/>
                <w:szCs w:val="24"/>
              </w:rPr>
            </w:pPr>
            <w:r w:rsidRPr="7EFC9E13" w:rsidR="7EFC9E13">
              <w:rPr>
                <w:rFonts w:ascii="Calibri" w:hAnsi="Calibri" w:eastAsia="Calibri" w:cs="Calibri"/>
                <w:b w:val="1"/>
                <w:bCs w:val="1"/>
                <w:i w:val="0"/>
                <w:iCs w:val="0"/>
                <w:caps w:val="0"/>
                <w:smallCaps w:val="0"/>
                <w:color w:val="002060"/>
                <w:sz w:val="24"/>
                <w:szCs w:val="24"/>
                <w:lang w:val="en-GB"/>
              </w:rPr>
              <w:t xml:space="preserve">Leadership Policy Paper </w:t>
            </w:r>
          </w:p>
          <w:p w:rsidR="7EFC9E13" w:rsidP="7EFC9E13" w:rsidRDefault="7EFC9E13" w14:paraId="27EBAC15" w14:textId="33D7539B">
            <w:pPr>
              <w:jc w:val="center"/>
              <w:rPr>
                <w:rFonts w:ascii="Calibri" w:hAnsi="Calibri" w:eastAsia="Calibri" w:cs="Calibri"/>
                <w:b w:val="0"/>
                <w:bCs w:val="0"/>
                <w:i w:val="0"/>
                <w:iCs w:val="0"/>
                <w:caps w:val="0"/>
                <w:smallCaps w:val="0"/>
                <w:color w:val="002060"/>
                <w:sz w:val="24"/>
                <w:szCs w:val="24"/>
              </w:rPr>
            </w:pPr>
          </w:p>
          <w:p w:rsidR="7EFC9E13" w:rsidP="1CFBE764" w:rsidRDefault="7EFC9E13" w14:paraId="6913235F" w14:textId="04EE6F51">
            <w:pPr>
              <w:pStyle w:val="Normal"/>
              <w:jc w:val="center"/>
              <w:rPr>
                <w:b w:val="1"/>
                <w:bCs w:val="1"/>
                <w:color w:val="002060"/>
              </w:rPr>
            </w:pPr>
            <w:r w:rsidRPr="1CFBE764" w:rsidR="4A01BED8">
              <w:rPr>
                <w:rFonts w:ascii="Calibri" w:hAnsi="Calibri" w:eastAsia="Calibri" w:cs="Calibri"/>
                <w:b w:val="1"/>
                <w:bCs w:val="1"/>
                <w:color w:val="002060"/>
              </w:rPr>
              <w:t>Inclusion Service</w:t>
            </w:r>
          </w:p>
          <w:p w:rsidR="7EFC9E13" w:rsidP="1CFBE764" w:rsidRDefault="7EFC9E13" w14:paraId="0DE390CF" w14:textId="2C4DE89F">
            <w:pPr>
              <w:pStyle w:val="Normal"/>
              <w:jc w:val="center"/>
              <w:rPr>
                <w:rFonts w:ascii="Calibri" w:hAnsi="Calibri" w:eastAsia="Calibri" w:cs="Calibri"/>
                <w:b w:val="1"/>
                <w:bCs w:val="1"/>
                <w:color w:val="002060"/>
              </w:rPr>
            </w:pPr>
          </w:p>
          <w:p w:rsidR="7EFC9E13" w:rsidP="1CFBE764" w:rsidRDefault="7EFC9E13" w14:paraId="57CDB15B" w14:textId="389B5518">
            <w:pPr>
              <w:pStyle w:val="Normal"/>
              <w:jc w:val="center"/>
              <w:rPr>
                <w:rFonts w:ascii="Calibri" w:hAnsi="Calibri" w:eastAsia="Calibri" w:cs="Calibri"/>
                <w:b w:val="1"/>
                <w:bCs w:val="1"/>
                <w:color w:val="002060"/>
              </w:rPr>
            </w:pPr>
            <w:r w:rsidRPr="1CFBE764" w:rsidR="4A01BED8">
              <w:rPr>
                <w:rFonts w:ascii="Calibri" w:hAnsi="Calibri" w:eastAsia="Calibri" w:cs="Calibri"/>
                <w:b w:val="1"/>
                <w:bCs w:val="1"/>
                <w:color w:val="002060"/>
              </w:rPr>
              <w:t>June 2026</w:t>
            </w:r>
          </w:p>
        </w:tc>
        <w:tc>
          <w:tcPr>
            <w:tcW w:w="6090" w:type="dxa"/>
            <w:tcMar>
              <w:left w:w="105" w:type="dxa"/>
              <w:right w:w="105" w:type="dxa"/>
            </w:tcMar>
            <w:vAlign w:val="bottom"/>
          </w:tcPr>
          <w:p w:rsidR="7EFC9E13" w:rsidP="7EFC9E13" w:rsidRDefault="7EFC9E13" w14:paraId="018F66DF" w14:textId="6761EB92">
            <w:pPr>
              <w:jc w:val="center"/>
              <w:rPr>
                <w:rFonts w:ascii="Calibri" w:hAnsi="Calibri" w:eastAsia="Calibri" w:cs="Calibri"/>
                <w:b w:val="0"/>
                <w:bCs w:val="0"/>
                <w:i w:val="0"/>
                <w:iCs w:val="0"/>
                <w:caps w:val="0"/>
                <w:smallCaps w:val="0"/>
                <w:color w:val="000000" w:themeColor="text1" w:themeTint="FF" w:themeShade="FF"/>
                <w:sz w:val="24"/>
                <w:szCs w:val="24"/>
              </w:rPr>
            </w:pPr>
          </w:p>
          <w:p w:rsidR="3209131B" w:rsidP="7EFC9E13" w:rsidRDefault="3209131B" w14:paraId="7E37EA01" w14:textId="0B9D216F">
            <w:pPr>
              <w:jc w:val="center"/>
              <w:rPr>
                <w:rFonts w:ascii="Calibri" w:hAnsi="Calibri" w:eastAsia="Calibri" w:cs="Calibri"/>
                <w:b w:val="0"/>
                <w:bCs w:val="0"/>
                <w:i w:val="0"/>
                <w:iCs w:val="0"/>
                <w:caps w:val="0"/>
                <w:smallCaps w:val="0"/>
                <w:color w:val="002060"/>
                <w:sz w:val="24"/>
                <w:szCs w:val="24"/>
              </w:rPr>
            </w:pPr>
            <w:r w:rsidR="3209131B">
              <w:drawing>
                <wp:inline wp14:editId="0DAFF67F" wp14:anchorId="5826ACD1">
                  <wp:extent cx="1066800" cy="1371600"/>
                  <wp:effectExtent l="0" t="0" r="0" b="0"/>
                  <wp:docPr id="5259251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25925135" name="Picture 52592513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590945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66800" cy="1371600"/>
                          </a:xfrm>
                          <a:prstGeom xmlns:a="http://schemas.openxmlformats.org/drawingml/2006/main" prst="rect">
                            <a:avLst xmlns:a="http://schemas.openxmlformats.org/drawingml/2006/main"/>
                          </a:prstGeom>
                        </pic:spPr>
                      </pic:pic>
                    </a:graphicData>
                  </a:graphic>
                </wp:inline>
              </w:drawing>
            </w:r>
          </w:p>
          <w:p w:rsidR="7EFC9E13" w:rsidP="7EFC9E13" w:rsidRDefault="7EFC9E13" w14:paraId="177CB26E" w14:textId="23AB6301">
            <w:pPr>
              <w:jc w:val="center"/>
              <w:rPr>
                <w:rFonts w:ascii="Calibri" w:hAnsi="Calibri" w:eastAsia="Calibri" w:cs="Calibri"/>
                <w:b w:val="0"/>
                <w:bCs w:val="0"/>
                <w:i w:val="0"/>
                <w:iCs w:val="0"/>
                <w:caps w:val="0"/>
                <w:smallCaps w:val="0"/>
                <w:color w:val="002060"/>
                <w:sz w:val="24"/>
                <w:szCs w:val="24"/>
              </w:rPr>
            </w:pPr>
          </w:p>
          <w:p w:rsidR="7EFC9E13" w:rsidP="7EFC9E13" w:rsidRDefault="7EFC9E13" w14:paraId="4FBFF936" w14:textId="16161BF4">
            <w:pPr>
              <w:jc w:val="center"/>
              <w:rPr>
                <w:rFonts w:ascii="Calibri" w:hAnsi="Calibri" w:eastAsia="Calibri" w:cs="Calibri"/>
                <w:b w:val="0"/>
                <w:bCs w:val="0"/>
                <w:i w:val="0"/>
                <w:iCs w:val="0"/>
                <w:caps w:val="0"/>
                <w:smallCaps w:val="0"/>
                <w:color w:val="002060"/>
                <w:sz w:val="24"/>
                <w:szCs w:val="24"/>
              </w:rPr>
            </w:pPr>
          </w:p>
        </w:tc>
      </w:tr>
    </w:tbl>
    <w:p w:rsidR="00BE0743" w:rsidP="7EFC9E13" w:rsidRDefault="00BE0743" w14:paraId="38F27C4B" w14:textId="6D5C1F77">
      <w:pPr>
        <w:pStyle w:val="Normal"/>
      </w:pPr>
      <w:r w:rsidR="3209131B">
        <w:drawing>
          <wp:inline wp14:editId="283E9E7A" wp14:anchorId="74BAEF69">
            <wp:extent cx="5734050" cy="1238250"/>
            <wp:effectExtent l="0" t="0" r="0" b="0"/>
            <wp:docPr id="6361785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6178510" name="Picture 636178510"/>
                    <pic:cNvPicPr/>
                  </pic:nvPicPr>
                  <pic:blipFill>
                    <a:blip xmlns:r="http://schemas.openxmlformats.org/officeDocument/2006/relationships" r:embed="rId129321086">
                      <a:extLst>
                        <a:ext uri="{28A0092B-C50C-407E-A947-70E740481C1C}">
                          <a14:useLocalDpi xmlns:a14="http://schemas.microsoft.com/office/drawing/2010/main"/>
                        </a:ext>
                      </a:extLst>
                    </a:blip>
                    <a:stretch>
                      <a:fillRect/>
                    </a:stretch>
                  </pic:blipFill>
                  <pic:spPr>
                    <a:xfrm>
                      <a:off x="0" y="0"/>
                      <a:ext cx="5734050" cy="1238250"/>
                    </a:xfrm>
                    <a:prstGeom prst="rect">
                      <a:avLst/>
                    </a:prstGeom>
                  </pic:spPr>
                </pic:pic>
              </a:graphicData>
            </a:graphic>
          </wp:inline>
        </w:drawing>
      </w:r>
    </w:p>
    <w:tbl>
      <w:tblPr>
        <w:tblStyle w:val="TableGrid"/>
        <w:tblW w:w="9016" w:type="dxa"/>
        <w:tblLayout w:type="fixed"/>
        <w:tblLook w:val="04A0" w:firstRow="1" w:lastRow="0" w:firstColumn="1" w:lastColumn="0" w:noHBand="0" w:noVBand="1"/>
      </w:tblPr>
      <w:tblGrid>
        <w:gridCol w:w="1755"/>
        <w:gridCol w:w="7261"/>
      </w:tblGrid>
      <w:tr w:rsidR="00AD473E" w:rsidTr="1CFBE764" w14:paraId="6B9E4D0F" w14:textId="77777777">
        <w:tc>
          <w:tcPr>
            <w:tcW w:w="1755" w:type="dxa"/>
            <w:tcMar/>
          </w:tcPr>
          <w:p w:rsidR="00AD473E" w:rsidP="6D9C7F0A" w:rsidRDefault="38E61E0E" w14:paraId="0B3DC06C" w14:textId="07A51D0C">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 xml:space="preserve">Title </w:t>
            </w:r>
          </w:p>
        </w:tc>
        <w:tc>
          <w:tcPr>
            <w:tcW w:w="7261" w:type="dxa"/>
            <w:tcMar/>
          </w:tcPr>
          <w:p w:rsidR="00AD473E" w:rsidP="7EFC9E13" w:rsidRDefault="00B2005C" w14:paraId="5B0BB7FD" w14:textId="2B2DB213">
            <w:pPr>
              <w:spacing w:line="259" w:lineRule="auto"/>
              <w:rPr>
                <w:b w:val="1"/>
                <w:bCs w:val="1"/>
                <w:color w:val="002060"/>
              </w:rPr>
            </w:pPr>
            <w:r w:rsidRPr="1CFBE764" w:rsidR="2340588C">
              <w:rPr>
                <w:rFonts w:ascii="Calibri" w:hAnsi="Calibri" w:eastAsia="Calibri" w:cs="Calibri"/>
                <w:b w:val="1"/>
                <w:bCs w:val="1"/>
                <w:color w:val="002060"/>
              </w:rPr>
              <w:t>Inclusion Service</w:t>
            </w:r>
          </w:p>
        </w:tc>
      </w:tr>
      <w:tr w:rsidR="6D9C7F0A" w:rsidTr="1CFBE764" w14:paraId="7C001059" w14:textId="77777777">
        <w:trPr>
          <w:trHeight w:val="300"/>
        </w:trPr>
        <w:tc>
          <w:tcPr>
            <w:tcW w:w="1755" w:type="dxa"/>
            <w:tcMar/>
          </w:tcPr>
          <w:p w:rsidR="305F9473" w:rsidP="7EFC9E13" w:rsidRDefault="305F9473" w14:paraId="020D14B7" w14:textId="6479941F">
            <w:pPr>
              <w:pStyle w:val="Normal"/>
              <w:rPr>
                <w:rFonts w:ascii="Comic Sans MS" w:hAnsi="Comic Sans MS" w:eastAsia="Comic Sans MS" w:cs="Comic Sans MS"/>
                <w:noProof w:val="0"/>
                <w:sz w:val="22"/>
                <w:szCs w:val="22"/>
                <w:lang w:val="en-GB"/>
              </w:rPr>
            </w:pPr>
            <w:r w:rsidRPr="7EFC9E13" w:rsidR="2ACC00E9">
              <w:rPr>
                <w:rFonts w:ascii="Calibri" w:hAnsi="Calibri" w:eastAsia="Calibri" w:cs="Calibri"/>
                <w:b w:val="1"/>
                <w:bCs w:val="1"/>
                <w:i w:val="0"/>
                <w:iCs w:val="0"/>
                <w:caps w:val="0"/>
                <w:smallCaps w:val="0"/>
                <w:noProof w:val="0"/>
                <w:color w:val="002060"/>
                <w:sz w:val="24"/>
                <w:szCs w:val="24"/>
                <w:lang w:val="en-GB"/>
              </w:rPr>
              <w:t>Link to school vision and values and UNCRC</w:t>
            </w:r>
          </w:p>
        </w:tc>
        <w:tc>
          <w:tcPr>
            <w:tcW w:w="7261" w:type="dxa"/>
            <w:tcMar/>
          </w:tcPr>
          <w:p w:rsidR="00B2005C" w:rsidP="7EFC9E13" w:rsidRDefault="00B2005C" w14:paraId="7C38E153" w14:textId="67D16976">
            <w:pPr>
              <w:spacing w:line="259" w:lineRule="auto"/>
              <w:rPr>
                <w:rFonts w:ascii="Calibri" w:hAnsi="Calibri" w:eastAsia="Calibri" w:cs="Calibri"/>
                <w:b w:val="0"/>
                <w:bCs w:val="0"/>
                <w:i w:val="0"/>
                <w:iCs w:val="0"/>
                <w:caps w:val="0"/>
                <w:smallCaps w:val="0"/>
                <w:noProof w:val="0"/>
                <w:color w:val="002060"/>
                <w:sz w:val="24"/>
                <w:szCs w:val="24"/>
                <w:lang w:val="en-GB"/>
              </w:rPr>
            </w:pPr>
            <w:r w:rsidRPr="7EFC9E13" w:rsidR="2ACC00E9">
              <w:rPr>
                <w:rFonts w:ascii="Calibri" w:hAnsi="Calibri" w:eastAsia="Calibri" w:cs="Calibri"/>
                <w:b w:val="0"/>
                <w:bCs w:val="0"/>
                <w:i w:val="0"/>
                <w:iCs w:val="0"/>
                <w:caps w:val="0"/>
                <w:smallCaps w:val="0"/>
                <w:noProof w:val="0"/>
                <w:color w:val="002060"/>
                <w:sz w:val="24"/>
                <w:szCs w:val="24"/>
                <w:lang w:val="en-GB"/>
              </w:rPr>
              <w:t>Work Hard to Achieve – Article 28 – The right to an education</w:t>
            </w:r>
          </w:p>
          <w:p w:rsidR="00B2005C" w:rsidP="7EFC9E13" w:rsidRDefault="00B2005C" w14:paraId="23EE803C" w14:textId="3C58FCFE">
            <w:pPr>
              <w:spacing w:line="259" w:lineRule="auto"/>
              <w:rPr>
                <w:rFonts w:ascii="Calibri" w:hAnsi="Calibri" w:eastAsia="Calibri" w:cs="Calibri"/>
                <w:b w:val="0"/>
                <w:bCs w:val="0"/>
                <w:i w:val="0"/>
                <w:iCs w:val="0"/>
                <w:caps w:val="0"/>
                <w:smallCaps w:val="0"/>
                <w:noProof w:val="0"/>
                <w:color w:val="002060"/>
                <w:sz w:val="24"/>
                <w:szCs w:val="24"/>
                <w:lang w:val="en-GB"/>
              </w:rPr>
            </w:pPr>
          </w:p>
          <w:p w:rsidR="00B2005C" w:rsidP="7EFC9E13" w:rsidRDefault="00B2005C" w14:paraId="2BB87E19" w14:textId="56FCBC72">
            <w:pPr>
              <w:spacing w:line="259" w:lineRule="auto"/>
              <w:rPr>
                <w:rFonts w:ascii="Calibri" w:hAnsi="Calibri" w:eastAsia="Calibri" w:cs="Calibri"/>
                <w:b w:val="0"/>
                <w:bCs w:val="0"/>
                <w:i w:val="0"/>
                <w:iCs w:val="0"/>
                <w:caps w:val="0"/>
                <w:smallCaps w:val="0"/>
                <w:noProof w:val="0"/>
                <w:color w:val="002060"/>
                <w:sz w:val="24"/>
                <w:szCs w:val="24"/>
                <w:lang w:val="en-GB"/>
              </w:rPr>
            </w:pPr>
            <w:r w:rsidRPr="7EFC9E13" w:rsidR="2ACC00E9">
              <w:rPr>
                <w:rFonts w:ascii="Calibri" w:hAnsi="Calibri" w:eastAsia="Calibri" w:cs="Calibri"/>
                <w:b w:val="0"/>
                <w:bCs w:val="0"/>
                <w:i w:val="0"/>
                <w:iCs w:val="0"/>
                <w:caps w:val="0"/>
                <w:smallCaps w:val="0"/>
                <w:noProof w:val="0"/>
                <w:color w:val="002060"/>
                <w:sz w:val="24"/>
                <w:szCs w:val="24"/>
                <w:lang w:val="en-GB"/>
              </w:rPr>
              <w:t xml:space="preserve">Show Kindness to Belong – Article 2 – The right to not be discriminated against due to ethnicity, sex, religion, language, abilities, or any other status, whatever they think or say, whatever their family background </w:t>
            </w:r>
          </w:p>
          <w:p w:rsidR="00B2005C" w:rsidP="7EFC9E13" w:rsidRDefault="00B2005C" w14:paraId="36C0D1BE" w14:textId="10AB442D">
            <w:pPr>
              <w:spacing w:line="259" w:lineRule="auto"/>
              <w:rPr>
                <w:rFonts w:ascii="Calibri" w:hAnsi="Calibri" w:eastAsia="Calibri" w:cs="Calibri"/>
                <w:b w:val="0"/>
                <w:bCs w:val="0"/>
                <w:i w:val="0"/>
                <w:iCs w:val="0"/>
                <w:caps w:val="0"/>
                <w:smallCaps w:val="0"/>
                <w:noProof w:val="0"/>
                <w:color w:val="002060"/>
                <w:sz w:val="24"/>
                <w:szCs w:val="24"/>
                <w:lang w:val="en-GB"/>
              </w:rPr>
            </w:pPr>
          </w:p>
          <w:p w:rsidR="00B2005C" w:rsidP="7EFC9E13" w:rsidRDefault="00B2005C" w14:paraId="30F0AB84" w14:textId="23BE0888">
            <w:pPr>
              <w:spacing w:line="259" w:lineRule="auto"/>
              <w:rPr>
                <w:rFonts w:ascii="Calibri" w:hAnsi="Calibri" w:eastAsia="Calibri" w:cs="Calibri"/>
                <w:b w:val="0"/>
                <w:bCs w:val="0"/>
                <w:i w:val="0"/>
                <w:iCs w:val="0"/>
                <w:caps w:val="0"/>
                <w:smallCaps w:val="0"/>
                <w:noProof w:val="0"/>
                <w:color w:val="002060"/>
                <w:sz w:val="24"/>
                <w:szCs w:val="24"/>
                <w:lang w:val="en-GB"/>
              </w:rPr>
            </w:pPr>
            <w:r w:rsidRPr="7EFC9E13" w:rsidR="2ACC00E9">
              <w:rPr>
                <w:rFonts w:ascii="Calibri" w:hAnsi="Calibri" w:eastAsia="Calibri" w:cs="Calibri"/>
                <w:b w:val="0"/>
                <w:bCs w:val="0"/>
                <w:i w:val="0"/>
                <w:iCs w:val="0"/>
                <w:caps w:val="0"/>
                <w:smallCaps w:val="0"/>
                <w:noProof w:val="0"/>
                <w:color w:val="002060"/>
                <w:sz w:val="24"/>
                <w:szCs w:val="24"/>
                <w:lang w:val="en-GB"/>
              </w:rPr>
              <w:t>Contribute to Grow – Article 29 – The right to an education which develops the personality, talents and abilities of young people OR Article 12 – The right to be listened to and respected OR Article 15 – The right to meet with friends and join groups.</w:t>
            </w:r>
          </w:p>
          <w:p w:rsidR="00B2005C" w:rsidP="7EFC9E13" w:rsidRDefault="00B2005C" w14:paraId="29FCA47C" w14:textId="2677D71C">
            <w:pPr>
              <w:spacing w:line="259" w:lineRule="auto"/>
              <w:rPr>
                <w:rFonts w:ascii="Comic Sans MS" w:hAnsi="Comic Sans MS" w:eastAsia="Comic Sans MS" w:cs="Comic Sans MS"/>
                <w:color w:val="002060"/>
                <w:sz w:val="22"/>
                <w:szCs w:val="22"/>
              </w:rPr>
            </w:pPr>
          </w:p>
        </w:tc>
      </w:tr>
      <w:tr w:rsidR="7EFC9E13" w:rsidTr="1CFBE764" w14:paraId="16B8579B">
        <w:trPr>
          <w:trHeight w:val="300"/>
        </w:trPr>
        <w:tc>
          <w:tcPr>
            <w:tcW w:w="1755" w:type="dxa"/>
            <w:tcMar/>
          </w:tcPr>
          <w:p w:rsidR="2ACC00E9" w:rsidRDefault="2ACC00E9" w14:paraId="20B7C168" w14:textId="39B77C14">
            <w:r w:rsidRPr="7EFC9E13" w:rsidR="2ACC00E9">
              <w:rPr>
                <w:rFonts w:ascii="Calibri" w:hAnsi="Calibri" w:eastAsia="Calibri" w:cs="Calibri"/>
                <w:b w:val="1"/>
                <w:bCs w:val="1"/>
                <w:i w:val="0"/>
                <w:iCs w:val="0"/>
                <w:caps w:val="0"/>
                <w:smallCaps w:val="0"/>
                <w:noProof w:val="0"/>
                <w:color w:val="002060"/>
                <w:sz w:val="24"/>
                <w:szCs w:val="24"/>
                <w:lang w:val="en-GB"/>
              </w:rPr>
              <w:t xml:space="preserve">Link to How Good is our School 4 Quality Indicators </w:t>
            </w:r>
            <w:r w:rsidRPr="7EFC9E13" w:rsidR="2ACC00E9">
              <w:rPr>
                <w:rFonts w:ascii="Calibri" w:hAnsi="Calibri" w:eastAsia="Calibri" w:cs="Calibri"/>
                <w:noProof w:val="0"/>
                <w:sz w:val="24"/>
                <w:szCs w:val="24"/>
                <w:lang w:val="en-GB"/>
              </w:rPr>
              <w:t xml:space="preserve"> </w:t>
            </w:r>
          </w:p>
          <w:p w:rsidR="7EFC9E13" w:rsidP="7EFC9E13" w:rsidRDefault="7EFC9E13" w14:paraId="5A35935C" w14:textId="755DD0A9">
            <w:pPr>
              <w:pStyle w:val="Normal"/>
              <w:rPr>
                <w:rFonts w:ascii="Calibri" w:hAnsi="Calibri" w:eastAsia="Calibri" w:cs="Calibri"/>
                <w:b w:val="1"/>
                <w:bCs w:val="1"/>
                <w:i w:val="0"/>
                <w:iCs w:val="0"/>
                <w:caps w:val="0"/>
                <w:smallCaps w:val="0"/>
                <w:noProof w:val="0"/>
                <w:color w:val="002060"/>
                <w:sz w:val="24"/>
                <w:szCs w:val="24"/>
                <w:lang w:val="en-GB"/>
              </w:rPr>
            </w:pPr>
          </w:p>
        </w:tc>
        <w:tc>
          <w:tcPr>
            <w:tcW w:w="7261" w:type="dxa"/>
            <w:tcMar/>
          </w:tcPr>
          <w:p w:rsidR="44384EC1" w:rsidP="7EFC9E13" w:rsidRDefault="44384EC1" w14:paraId="403B1870" w14:textId="03AE0A2B">
            <w:pPr>
              <w:pStyle w:val="Normal"/>
              <w:suppressLineNumbers w:val="0"/>
              <w:bidi w:val="0"/>
              <w:spacing w:before="0" w:beforeAutospacing="off" w:after="0" w:afterAutospacing="off" w:line="240" w:lineRule="auto"/>
              <w:ind w:left="0" w:right="0"/>
              <w:jc w:val="left"/>
            </w:pPr>
            <w:r w:rsidRPr="7EFC9E13" w:rsidR="44384EC1">
              <w:rPr>
                <w:rFonts w:ascii="Calibri" w:hAnsi="Calibri" w:eastAsia="Calibri" w:cs="Calibri"/>
                <w:noProof w:val="0"/>
                <w:color w:val="002060"/>
                <w:sz w:val="24"/>
                <w:szCs w:val="24"/>
                <w:lang w:val="en-GB"/>
              </w:rPr>
              <w:t xml:space="preserve">Our Inclusion </w:t>
            </w:r>
            <w:r w:rsidRPr="7EFC9E13" w:rsidR="0FEAF01E">
              <w:rPr>
                <w:rFonts w:ascii="Calibri" w:hAnsi="Calibri" w:eastAsia="Calibri" w:cs="Calibri"/>
                <w:noProof w:val="0"/>
                <w:color w:val="002060"/>
                <w:sz w:val="24"/>
                <w:szCs w:val="24"/>
                <w:lang w:val="en-GB"/>
              </w:rPr>
              <w:t xml:space="preserve">vision aligns strongly with </w:t>
            </w:r>
            <w:r w:rsidRPr="7EFC9E13" w:rsidR="0FEAF01E">
              <w:rPr>
                <w:rFonts w:ascii="Calibri" w:hAnsi="Calibri" w:eastAsia="Calibri" w:cs="Calibri"/>
                <w:b w:val="1"/>
                <w:bCs w:val="1"/>
                <w:noProof w:val="0"/>
                <w:color w:val="002060"/>
                <w:sz w:val="24"/>
                <w:szCs w:val="24"/>
                <w:lang w:val="en-GB"/>
              </w:rPr>
              <w:t xml:space="preserve">QI 3.1 Improving Wellbeing, </w:t>
            </w:r>
            <w:r w:rsidRPr="7EFC9E13" w:rsidR="0FEAF01E">
              <w:rPr>
                <w:rFonts w:ascii="Calibri" w:hAnsi="Calibri" w:eastAsia="Calibri" w:cs="Calibri"/>
                <w:b w:val="1"/>
                <w:bCs w:val="1"/>
                <w:noProof w:val="0"/>
                <w:color w:val="002060"/>
                <w:sz w:val="24"/>
                <w:szCs w:val="24"/>
                <w:lang w:val="en-GB"/>
              </w:rPr>
              <w:t>Equality</w:t>
            </w:r>
            <w:r w:rsidRPr="7EFC9E13" w:rsidR="0FEAF01E">
              <w:rPr>
                <w:rFonts w:ascii="Calibri" w:hAnsi="Calibri" w:eastAsia="Calibri" w:cs="Calibri"/>
                <w:b w:val="1"/>
                <w:bCs w:val="1"/>
                <w:noProof w:val="0"/>
                <w:color w:val="002060"/>
                <w:sz w:val="24"/>
                <w:szCs w:val="24"/>
                <w:lang w:val="en-GB"/>
              </w:rPr>
              <w:t xml:space="preserve"> and Inclusion</w:t>
            </w:r>
            <w:r w:rsidRPr="7EFC9E13" w:rsidR="0FEAF01E">
              <w:rPr>
                <w:rFonts w:ascii="Calibri" w:hAnsi="Calibri" w:eastAsia="Calibri" w:cs="Calibri"/>
                <w:noProof w:val="0"/>
                <w:color w:val="002060"/>
                <w:sz w:val="24"/>
                <w:szCs w:val="24"/>
                <w:lang w:val="en-GB"/>
              </w:rPr>
              <w:t xml:space="preserve">, through promoting a nurturing and inclusive environment where all young people are respected, </w:t>
            </w:r>
            <w:r w:rsidRPr="7EFC9E13" w:rsidR="0FEAF01E">
              <w:rPr>
                <w:rFonts w:ascii="Calibri" w:hAnsi="Calibri" w:eastAsia="Calibri" w:cs="Calibri"/>
                <w:noProof w:val="0"/>
                <w:color w:val="002060"/>
                <w:sz w:val="24"/>
                <w:szCs w:val="24"/>
                <w:lang w:val="en-GB"/>
              </w:rPr>
              <w:t>supported</w:t>
            </w:r>
            <w:r w:rsidRPr="7EFC9E13" w:rsidR="0FEAF01E">
              <w:rPr>
                <w:rFonts w:ascii="Calibri" w:hAnsi="Calibri" w:eastAsia="Calibri" w:cs="Calibri"/>
                <w:noProof w:val="0"/>
                <w:color w:val="002060"/>
                <w:sz w:val="24"/>
                <w:szCs w:val="24"/>
                <w:lang w:val="en-GB"/>
              </w:rPr>
              <w:t xml:space="preserve"> and enabled to achieve.</w:t>
            </w:r>
          </w:p>
          <w:p w:rsidR="7EFC9E13" w:rsidP="7EFC9E13" w:rsidRDefault="7EFC9E13" w14:paraId="3584E135" w14:textId="705B3217">
            <w:pPr>
              <w:pStyle w:val="Normal"/>
              <w:rPr>
                <w:rFonts w:ascii="Calibri" w:hAnsi="Calibri" w:eastAsia="Calibri" w:cs="Calibri"/>
                <w:noProof w:val="0"/>
                <w:color w:val="002060"/>
                <w:sz w:val="24"/>
                <w:szCs w:val="24"/>
                <w:lang w:val="en-GB"/>
              </w:rPr>
            </w:pPr>
          </w:p>
          <w:p w:rsidR="0FEAF01E" w:rsidP="7EFC9E13" w:rsidRDefault="0FEAF01E" w14:paraId="0499EA91" w14:textId="50BB5A7D">
            <w:pPr>
              <w:pStyle w:val="Normal"/>
            </w:pPr>
            <w:r w:rsidRPr="7EFC9E13" w:rsidR="0FEAF01E">
              <w:rPr>
                <w:rFonts w:ascii="Calibri" w:hAnsi="Calibri" w:eastAsia="Calibri" w:cs="Calibri"/>
                <w:noProof w:val="0"/>
                <w:color w:val="002060"/>
                <w:sz w:val="24"/>
                <w:szCs w:val="24"/>
                <w:lang w:val="en-GB"/>
              </w:rPr>
              <w:t xml:space="preserve">It also reflects </w:t>
            </w:r>
            <w:r w:rsidRPr="7EFC9E13" w:rsidR="0FEAF01E">
              <w:rPr>
                <w:rFonts w:ascii="Calibri" w:hAnsi="Calibri" w:eastAsia="Calibri" w:cs="Calibri"/>
                <w:b w:val="1"/>
                <w:bCs w:val="1"/>
                <w:noProof w:val="0"/>
                <w:color w:val="002060"/>
                <w:sz w:val="24"/>
                <w:szCs w:val="24"/>
                <w:lang w:val="en-GB"/>
              </w:rPr>
              <w:t>QI 2.4 Personalised Support</w:t>
            </w:r>
            <w:r w:rsidRPr="7EFC9E13" w:rsidR="0FEAF01E">
              <w:rPr>
                <w:rFonts w:ascii="Calibri" w:hAnsi="Calibri" w:eastAsia="Calibri" w:cs="Calibri"/>
                <w:noProof w:val="0"/>
                <w:color w:val="002060"/>
                <w:sz w:val="24"/>
                <w:szCs w:val="24"/>
                <w:lang w:val="en-GB"/>
              </w:rPr>
              <w:t xml:space="preserve">, ensuring individual needs are </w:t>
            </w:r>
            <w:r w:rsidRPr="7EFC9E13" w:rsidR="0FEAF01E">
              <w:rPr>
                <w:rFonts w:ascii="Calibri" w:hAnsi="Calibri" w:eastAsia="Calibri" w:cs="Calibri"/>
                <w:noProof w:val="0"/>
                <w:color w:val="002060"/>
                <w:sz w:val="24"/>
                <w:szCs w:val="24"/>
                <w:lang w:val="en-GB"/>
              </w:rPr>
              <w:t>identified</w:t>
            </w:r>
            <w:r w:rsidRPr="7EFC9E13" w:rsidR="0FEAF01E">
              <w:rPr>
                <w:rFonts w:ascii="Calibri" w:hAnsi="Calibri" w:eastAsia="Calibri" w:cs="Calibri"/>
                <w:noProof w:val="0"/>
                <w:color w:val="002060"/>
                <w:sz w:val="24"/>
                <w:szCs w:val="24"/>
                <w:lang w:val="en-GB"/>
              </w:rPr>
              <w:t xml:space="preserve"> and addressed through tailored interventions and strong relationships. </w:t>
            </w:r>
          </w:p>
          <w:p w:rsidR="7EFC9E13" w:rsidP="7EFC9E13" w:rsidRDefault="7EFC9E13" w14:paraId="0FDC5FB2" w14:textId="09C333E8">
            <w:pPr>
              <w:pStyle w:val="Normal"/>
              <w:rPr>
                <w:rFonts w:ascii="Calibri" w:hAnsi="Calibri" w:eastAsia="Calibri" w:cs="Calibri"/>
                <w:noProof w:val="0"/>
                <w:color w:val="002060"/>
                <w:sz w:val="24"/>
                <w:szCs w:val="24"/>
                <w:lang w:val="en-GB"/>
              </w:rPr>
            </w:pPr>
          </w:p>
          <w:p w:rsidR="0FEAF01E" w:rsidP="7EFC9E13" w:rsidRDefault="0FEAF01E" w14:paraId="4B80C0D8" w14:textId="283F71E5">
            <w:pPr>
              <w:pStyle w:val="Normal"/>
            </w:pPr>
            <w:r w:rsidRPr="7EFC9E13" w:rsidR="0FEAF01E">
              <w:rPr>
                <w:rFonts w:ascii="Calibri" w:hAnsi="Calibri" w:eastAsia="Calibri" w:cs="Calibri"/>
                <w:noProof w:val="0"/>
                <w:color w:val="002060"/>
                <w:sz w:val="24"/>
                <w:szCs w:val="24"/>
                <w:lang w:val="en-GB"/>
              </w:rPr>
              <w:t xml:space="preserve">Our commitment to high-quality learning experiences is linked to </w:t>
            </w:r>
            <w:r w:rsidRPr="7EFC9E13" w:rsidR="0FEAF01E">
              <w:rPr>
                <w:rFonts w:ascii="Calibri" w:hAnsi="Calibri" w:eastAsia="Calibri" w:cs="Calibri"/>
                <w:b w:val="1"/>
                <w:bCs w:val="1"/>
                <w:noProof w:val="0"/>
                <w:color w:val="002060"/>
                <w:sz w:val="24"/>
                <w:szCs w:val="24"/>
                <w:lang w:val="en-GB"/>
              </w:rPr>
              <w:t>QI 2.3 Learning, Teaching and Assessment</w:t>
            </w:r>
            <w:r w:rsidRPr="7EFC9E13" w:rsidR="2CE59606">
              <w:rPr>
                <w:rFonts w:ascii="Calibri" w:hAnsi="Calibri" w:eastAsia="Calibri" w:cs="Calibri"/>
                <w:b w:val="1"/>
                <w:bCs w:val="1"/>
                <w:noProof w:val="0"/>
                <w:color w:val="002060"/>
                <w:sz w:val="24"/>
                <w:szCs w:val="24"/>
                <w:lang w:val="en-GB"/>
              </w:rPr>
              <w:t xml:space="preserve">. </w:t>
            </w:r>
          </w:p>
          <w:p w:rsidR="7EFC9E13" w:rsidP="7EFC9E13" w:rsidRDefault="7EFC9E13" w14:paraId="185EDA26" w14:textId="42DA59BC">
            <w:pPr>
              <w:pStyle w:val="Normal"/>
              <w:rPr>
                <w:rFonts w:ascii="Calibri" w:hAnsi="Calibri" w:eastAsia="Calibri" w:cs="Calibri"/>
                <w:b w:val="1"/>
                <w:bCs w:val="1"/>
                <w:noProof w:val="0"/>
                <w:color w:val="002060"/>
                <w:sz w:val="24"/>
                <w:szCs w:val="24"/>
                <w:lang w:val="en-GB"/>
              </w:rPr>
            </w:pPr>
          </w:p>
          <w:p w:rsidR="2CE59606" w:rsidP="7EFC9E13" w:rsidRDefault="2CE59606" w14:paraId="4A11A75F" w14:textId="290B2237">
            <w:pPr>
              <w:pStyle w:val="Normal"/>
            </w:pPr>
            <w:r w:rsidRPr="7EFC9E13" w:rsidR="2CE59606">
              <w:rPr>
                <w:rFonts w:ascii="Calibri" w:hAnsi="Calibri" w:eastAsia="Calibri" w:cs="Calibri"/>
                <w:noProof w:val="0"/>
                <w:color w:val="002060"/>
                <w:sz w:val="24"/>
                <w:szCs w:val="24"/>
                <w:lang w:val="en-GB"/>
              </w:rPr>
              <w:t>S</w:t>
            </w:r>
            <w:r w:rsidRPr="7EFC9E13" w:rsidR="0FEAF01E">
              <w:rPr>
                <w:rFonts w:ascii="Calibri" w:hAnsi="Calibri" w:eastAsia="Calibri" w:cs="Calibri"/>
                <w:noProof w:val="0"/>
                <w:color w:val="002060"/>
                <w:sz w:val="24"/>
                <w:szCs w:val="24"/>
                <w:lang w:val="en-GB"/>
              </w:rPr>
              <w:t xml:space="preserve">upporting young people to develop confidence, resilience and positive engagement contributes to </w:t>
            </w:r>
            <w:r w:rsidRPr="7EFC9E13" w:rsidR="0FEAF01E">
              <w:rPr>
                <w:rFonts w:ascii="Calibri" w:hAnsi="Calibri" w:eastAsia="Calibri" w:cs="Calibri"/>
                <w:b w:val="1"/>
                <w:bCs w:val="1"/>
                <w:noProof w:val="0"/>
                <w:color w:val="002060"/>
                <w:sz w:val="24"/>
                <w:szCs w:val="24"/>
                <w:lang w:val="en-GB"/>
              </w:rPr>
              <w:t>QI 3.2 Raising Attainment and Achievement</w:t>
            </w:r>
            <w:r w:rsidRPr="7EFC9E13" w:rsidR="0FEAF01E">
              <w:rPr>
                <w:rFonts w:ascii="Calibri" w:hAnsi="Calibri" w:eastAsia="Calibri" w:cs="Calibri"/>
                <w:noProof w:val="0"/>
                <w:color w:val="002060"/>
                <w:sz w:val="24"/>
                <w:szCs w:val="24"/>
                <w:lang w:val="en-GB"/>
              </w:rPr>
              <w:t xml:space="preserve"> and </w:t>
            </w:r>
            <w:r w:rsidRPr="7EFC9E13" w:rsidR="0FEAF01E">
              <w:rPr>
                <w:rFonts w:ascii="Calibri" w:hAnsi="Calibri" w:eastAsia="Calibri" w:cs="Calibri"/>
                <w:b w:val="1"/>
                <w:bCs w:val="1"/>
                <w:noProof w:val="0"/>
                <w:color w:val="002060"/>
                <w:sz w:val="24"/>
                <w:szCs w:val="24"/>
                <w:lang w:val="en-GB"/>
              </w:rPr>
              <w:t>QI 3.3 Increasing Creativity and Employability</w:t>
            </w:r>
            <w:r w:rsidRPr="7EFC9E13" w:rsidR="0FEAF01E">
              <w:rPr>
                <w:rFonts w:ascii="Calibri" w:hAnsi="Calibri" w:eastAsia="Calibri" w:cs="Calibri"/>
                <w:noProof w:val="0"/>
                <w:color w:val="002060"/>
                <w:sz w:val="24"/>
                <w:szCs w:val="24"/>
                <w:lang w:val="en-GB"/>
              </w:rPr>
              <w:t xml:space="preserve"> by building the skills, attitudes and capabilities needed for future success.</w:t>
            </w:r>
          </w:p>
        </w:tc>
      </w:tr>
      <w:tr w:rsidR="6D9C7F0A" w:rsidTr="1CFBE764" w14:paraId="0738616B" w14:textId="77777777">
        <w:trPr>
          <w:trHeight w:val="300"/>
        </w:trPr>
        <w:tc>
          <w:tcPr>
            <w:tcW w:w="1755" w:type="dxa"/>
            <w:tcMar/>
          </w:tcPr>
          <w:p w:rsidR="305F9473" w:rsidP="6D9C7F0A" w:rsidRDefault="305F9473" w14:paraId="59AF3CDA" w14:textId="45BE8548">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Strategic Lead</w:t>
            </w:r>
          </w:p>
        </w:tc>
        <w:tc>
          <w:tcPr>
            <w:tcW w:w="7261" w:type="dxa"/>
            <w:tcMar/>
          </w:tcPr>
          <w:p w:rsidR="2C71F278" w:rsidP="2C76F27C" w:rsidRDefault="00B2005C" w14:paraId="7DACF7CD" w14:textId="57883C42">
            <w:pPr>
              <w:rPr>
                <w:rFonts w:ascii="Comic Sans MS" w:hAnsi="Comic Sans MS" w:eastAsia="Comic Sans MS" w:cs="Comic Sans MS"/>
                <w:color w:val="002060"/>
                <w:sz w:val="22"/>
              </w:rPr>
            </w:pPr>
            <w:r>
              <w:rPr>
                <w:rFonts w:ascii="Comic Sans MS" w:hAnsi="Comic Sans MS" w:eastAsia="Comic Sans MS" w:cs="Comic Sans MS"/>
                <w:color w:val="002060"/>
                <w:sz w:val="22"/>
              </w:rPr>
              <w:t>Sarah O’Neill</w:t>
            </w:r>
          </w:p>
        </w:tc>
      </w:tr>
      <w:tr w:rsidR="43DAA56E" w:rsidTr="1CFBE764" w14:paraId="7466DE47" w14:textId="77777777">
        <w:trPr>
          <w:trHeight w:val="300"/>
        </w:trPr>
        <w:tc>
          <w:tcPr>
            <w:tcW w:w="1755" w:type="dxa"/>
            <w:tcMar/>
          </w:tcPr>
          <w:p w:rsidR="5123B9AC" w:rsidP="6D9C7F0A" w:rsidRDefault="5123B9AC" w14:paraId="4FF203B4" w14:textId="62B3C84D">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Date</w:t>
            </w:r>
          </w:p>
        </w:tc>
        <w:tc>
          <w:tcPr>
            <w:tcW w:w="7261" w:type="dxa"/>
            <w:tcMar/>
          </w:tcPr>
          <w:p w:rsidR="00B2005C" w:rsidP="6D9C7F0A" w:rsidRDefault="002E05F3" w14:paraId="13F4D44D" w14:textId="5557E90F">
            <w:pPr>
              <w:rPr>
                <w:rFonts w:ascii="Comic Sans MS" w:hAnsi="Comic Sans MS" w:eastAsia="Comic Sans MS" w:cs="Comic Sans MS"/>
                <w:color w:val="002060"/>
                <w:sz w:val="22"/>
              </w:rPr>
            </w:pPr>
            <w:r>
              <w:rPr>
                <w:rFonts w:ascii="Comic Sans MS" w:hAnsi="Comic Sans MS" w:eastAsia="Comic Sans MS" w:cs="Comic Sans MS"/>
                <w:color w:val="002060"/>
                <w:sz w:val="22"/>
              </w:rPr>
              <w:t>4</w:t>
            </w:r>
            <w:r w:rsidR="00D02484">
              <w:rPr>
                <w:rFonts w:ascii="Comic Sans MS" w:hAnsi="Comic Sans MS" w:eastAsia="Comic Sans MS" w:cs="Comic Sans MS"/>
                <w:color w:val="002060"/>
                <w:sz w:val="22"/>
              </w:rPr>
              <w:t>th June 20</w:t>
            </w:r>
            <w:r w:rsidR="00B2005C">
              <w:rPr>
                <w:rFonts w:ascii="Comic Sans MS" w:hAnsi="Comic Sans MS" w:eastAsia="Comic Sans MS" w:cs="Comic Sans MS"/>
                <w:color w:val="002060"/>
                <w:sz w:val="22"/>
              </w:rPr>
              <w:t>2</w:t>
            </w:r>
            <w:r>
              <w:rPr>
                <w:rFonts w:ascii="Comic Sans MS" w:hAnsi="Comic Sans MS" w:eastAsia="Comic Sans MS" w:cs="Comic Sans MS"/>
                <w:color w:val="002060"/>
                <w:sz w:val="22"/>
              </w:rPr>
              <w:t>6</w:t>
            </w:r>
          </w:p>
        </w:tc>
      </w:tr>
      <w:tr w:rsidR="00AD473E" w:rsidTr="1CFBE764" w14:paraId="3F7D2BF3" w14:textId="77777777">
        <w:tc>
          <w:tcPr>
            <w:tcW w:w="1755" w:type="dxa"/>
            <w:tcMar/>
          </w:tcPr>
          <w:p w:rsidR="00AD473E" w:rsidP="6D9C7F0A" w:rsidRDefault="38E61E0E" w14:paraId="32FF24B9" w14:textId="2B617213">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Vision</w:t>
            </w:r>
          </w:p>
        </w:tc>
        <w:tc>
          <w:tcPr>
            <w:tcW w:w="7261" w:type="dxa"/>
            <w:tcMar/>
          </w:tcPr>
          <w:p w:rsidR="00541CF0" w:rsidP="00541CF0" w:rsidRDefault="00541CF0" w14:paraId="07A3386A" w14:textId="77777777">
            <w:pPr>
              <w:pStyle w:val="ListParagraph"/>
              <w:ind w:left="0"/>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 xml:space="preserve">At Connect, we believe every young person deserves the opportunity to feel safe, valued, included and successful. Through nurturing relationships, personalised support and high-quality learning experiences, we empower young people to overcome barriers, develop confidence and resilience, and engage positively with their education. </w:t>
            </w:r>
          </w:p>
          <w:p w:rsidR="00541CF0" w:rsidP="00541CF0" w:rsidRDefault="00541CF0" w14:paraId="77E74899" w14:textId="77777777">
            <w:pPr>
              <w:pStyle w:val="ListParagraph"/>
              <w:ind w:left="0"/>
              <w:rPr>
                <w:rFonts w:ascii="Comic Sans MS" w:hAnsi="Comic Sans MS" w:eastAsia="Comic Sans MS" w:cs="Comic Sans MS"/>
                <w:color w:val="002060"/>
                <w:sz w:val="22"/>
              </w:rPr>
            </w:pPr>
          </w:p>
          <w:p w:rsidR="00D02484" w:rsidP="00541CF0" w:rsidRDefault="00541CF0" w14:paraId="50AD4C1F" w14:textId="1BB7DEB3">
            <w:pPr>
              <w:pStyle w:val="ListParagraph"/>
              <w:ind w:left="0"/>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Our vision is to create a supportive pathway that enables every learner to thrive, achieve their potential, and build meaningful connections within the wider school community and beyond. </w:t>
            </w:r>
          </w:p>
          <w:p w:rsidRPr="00AD6B72" w:rsidR="00541CF0" w:rsidP="00541CF0" w:rsidRDefault="00541CF0" w14:paraId="013092D2" w14:textId="5784C408">
            <w:pPr>
              <w:pStyle w:val="ListParagraph"/>
              <w:ind w:left="0"/>
              <w:rPr>
                <w:rFonts w:ascii="Comic Sans MS" w:hAnsi="Comic Sans MS" w:eastAsia="Comic Sans MS" w:cs="Comic Sans MS"/>
                <w:color w:val="002060"/>
                <w:sz w:val="22"/>
              </w:rPr>
            </w:pPr>
          </w:p>
        </w:tc>
      </w:tr>
      <w:tr w:rsidR="00AD473E" w:rsidTr="1CFBE764" w14:paraId="37D72A14" w14:textId="77777777">
        <w:tc>
          <w:tcPr>
            <w:tcW w:w="1755" w:type="dxa"/>
            <w:tcMar/>
          </w:tcPr>
          <w:p w:rsidR="00AD473E" w:rsidP="7EFC9E13" w:rsidRDefault="38E61E0E" w14:paraId="400BE2D1" w14:textId="2E843544">
            <w:pPr>
              <w:pStyle w:val="Normal"/>
              <w:suppressLineNumbers w:val="0"/>
              <w:bidi w:val="0"/>
              <w:spacing w:before="0" w:beforeAutospacing="off" w:after="0" w:afterAutospacing="off" w:line="240" w:lineRule="auto"/>
              <w:ind w:left="0" w:right="0"/>
              <w:jc w:val="left"/>
              <w:rPr>
                <w:rFonts w:ascii="Comic Sans MS" w:hAnsi="Comic Sans MS" w:eastAsia="Comic Sans MS" w:cs="Comic Sans MS"/>
                <w:b w:val="1"/>
                <w:bCs w:val="1"/>
                <w:color w:val="002060"/>
                <w:sz w:val="22"/>
                <w:szCs w:val="22"/>
              </w:rPr>
            </w:pPr>
            <w:r w:rsidRPr="7EFC9E13" w:rsidR="277EF0B7">
              <w:rPr>
                <w:rFonts w:ascii="Comic Sans MS" w:hAnsi="Comic Sans MS" w:eastAsia="Comic Sans MS" w:cs="Comic Sans MS"/>
                <w:b w:val="1"/>
                <w:bCs w:val="1"/>
                <w:color w:val="002060"/>
                <w:sz w:val="22"/>
                <w:szCs w:val="22"/>
              </w:rPr>
              <w:t>Outcome Statement 202</w:t>
            </w:r>
            <w:r w:rsidRPr="7EFC9E13" w:rsidR="0BF8DA27">
              <w:rPr>
                <w:rFonts w:ascii="Comic Sans MS" w:hAnsi="Comic Sans MS" w:eastAsia="Comic Sans MS" w:cs="Comic Sans MS"/>
                <w:b w:val="1"/>
                <w:bCs w:val="1"/>
                <w:color w:val="002060"/>
                <w:sz w:val="22"/>
                <w:szCs w:val="22"/>
              </w:rPr>
              <w:t>6</w:t>
            </w:r>
            <w:r w:rsidRPr="7EFC9E13" w:rsidR="277EF0B7">
              <w:rPr>
                <w:rFonts w:ascii="Comic Sans MS" w:hAnsi="Comic Sans MS" w:eastAsia="Comic Sans MS" w:cs="Comic Sans MS"/>
                <w:b w:val="1"/>
                <w:bCs w:val="1"/>
                <w:color w:val="002060"/>
                <w:sz w:val="22"/>
                <w:szCs w:val="22"/>
              </w:rPr>
              <w:t>-2</w:t>
            </w:r>
            <w:r w:rsidRPr="7EFC9E13" w:rsidR="228AA7A5">
              <w:rPr>
                <w:rFonts w:ascii="Comic Sans MS" w:hAnsi="Comic Sans MS" w:eastAsia="Comic Sans MS" w:cs="Comic Sans MS"/>
                <w:b w:val="1"/>
                <w:bCs w:val="1"/>
                <w:color w:val="002060"/>
                <w:sz w:val="22"/>
                <w:szCs w:val="22"/>
              </w:rPr>
              <w:t>7</w:t>
            </w:r>
            <w:r w:rsidRPr="7EFC9E13" w:rsidR="277EF0B7">
              <w:rPr>
                <w:rFonts w:ascii="Comic Sans MS" w:hAnsi="Comic Sans MS" w:eastAsia="Comic Sans MS" w:cs="Comic Sans MS"/>
                <w:b w:val="1"/>
                <w:bCs w:val="1"/>
                <w:color w:val="002060"/>
                <w:sz w:val="22"/>
                <w:szCs w:val="22"/>
              </w:rPr>
              <w:t xml:space="preserve"> </w:t>
            </w:r>
          </w:p>
        </w:tc>
        <w:tc>
          <w:tcPr>
            <w:tcW w:w="7261" w:type="dxa"/>
            <w:tcMar/>
          </w:tcPr>
          <w:p w:rsidRPr="00541CF0" w:rsidR="00541CF0" w:rsidP="7ECE1376" w:rsidRDefault="00541CF0" w14:paraId="32852A0F" w14:textId="4A81DC69">
            <w:pPr>
              <w:rPr>
                <w:rFonts w:ascii="Comic Sans MS" w:hAnsi="Comic Sans MS" w:eastAsia="Comic Sans MS" w:cs="Comic Sans MS"/>
                <w:color w:val="002060"/>
                <w:sz w:val="22"/>
                <w:szCs w:val="22"/>
              </w:rPr>
            </w:pPr>
            <w:r w:rsidRPr="7ECE1376" w:rsidR="2A4F46C7">
              <w:rPr>
                <w:rFonts w:ascii="Comic Sans MS" w:hAnsi="Comic Sans MS" w:eastAsia="Comic Sans MS" w:cs="Comic Sans MS"/>
                <w:color w:val="002060"/>
                <w:sz w:val="22"/>
                <w:szCs w:val="22"/>
              </w:rPr>
              <w:t>Connect has evolved significantly over the past year to better meet the needs of a small group of our most disengaged young people, particularly those who struggle to attend lessons or access learning within the wider school environment. The introduction of Inclusion Plans for </w:t>
            </w:r>
            <w:r w:rsidRPr="7ECE1376" w:rsidR="2A4F46C7">
              <w:rPr>
                <w:rFonts w:ascii="Comic Sans MS" w:hAnsi="Comic Sans MS" w:eastAsia="Comic Sans MS" w:cs="Comic Sans MS"/>
                <w:color w:val="002060"/>
                <w:sz w:val="22"/>
                <w:szCs w:val="22"/>
              </w:rPr>
              <w:t>identified</w:t>
            </w:r>
            <w:r w:rsidRPr="7ECE1376" w:rsidR="2A4F46C7">
              <w:rPr>
                <w:rFonts w:ascii="Comic Sans MS" w:hAnsi="Comic Sans MS" w:eastAsia="Comic Sans MS" w:cs="Comic Sans MS"/>
                <w:color w:val="002060"/>
                <w:sz w:val="22"/>
                <w:szCs w:val="22"/>
              </w:rPr>
              <w:t> pupils has strengthened accountability and consistency in the management of challenging behaviours. As a result, the number of young people requiring intensive support through Connect has reduced. This support is no</w:t>
            </w:r>
            <w:r w:rsidRPr="7ECE1376" w:rsidR="56BFA6DE">
              <w:rPr>
                <w:rFonts w:ascii="Comic Sans MS" w:hAnsi="Comic Sans MS" w:eastAsia="Comic Sans MS" w:cs="Comic Sans MS"/>
                <w:color w:val="002060"/>
                <w:sz w:val="22"/>
                <w:szCs w:val="22"/>
              </w:rPr>
              <w:t>w</w:t>
            </w:r>
            <w:r w:rsidRPr="7ECE1376" w:rsidR="2A4F46C7">
              <w:rPr>
                <w:rFonts w:ascii="Comic Sans MS" w:hAnsi="Comic Sans MS" w:eastAsia="Comic Sans MS" w:cs="Comic Sans MS"/>
                <w:color w:val="002060"/>
                <w:sz w:val="22"/>
                <w:szCs w:val="22"/>
              </w:rPr>
              <w:t xml:space="preserve"> more targeted to support self-regulation, nurture </w:t>
            </w:r>
            <w:r w:rsidRPr="7ECE1376" w:rsidR="2A4F46C7">
              <w:rPr>
                <w:rFonts w:ascii="Comic Sans MS" w:hAnsi="Comic Sans MS" w:eastAsia="Comic Sans MS" w:cs="Comic Sans MS"/>
                <w:color w:val="002060"/>
                <w:sz w:val="22"/>
                <w:szCs w:val="22"/>
              </w:rPr>
              <w:t>principles</w:t>
            </w:r>
            <w:r w:rsidRPr="7ECE1376" w:rsidR="2A4F46C7">
              <w:rPr>
                <w:rFonts w:ascii="Comic Sans MS" w:hAnsi="Comic Sans MS" w:eastAsia="Comic Sans MS" w:cs="Comic Sans MS"/>
                <w:color w:val="002060"/>
                <w:sz w:val="22"/>
                <w:szCs w:val="22"/>
              </w:rPr>
              <w:t> and positive curricular pathways. </w:t>
            </w:r>
          </w:p>
          <w:p w:rsidR="7ECE1376" w:rsidP="7ECE1376" w:rsidRDefault="7ECE1376" w14:paraId="0E2C6E68" w14:textId="5C7A55C0">
            <w:pPr>
              <w:rPr>
                <w:rFonts w:ascii="Comic Sans MS" w:hAnsi="Comic Sans MS" w:eastAsia="Comic Sans MS" w:cs="Comic Sans MS"/>
                <w:color w:val="002060"/>
                <w:sz w:val="22"/>
                <w:szCs w:val="22"/>
              </w:rPr>
            </w:pPr>
          </w:p>
          <w:p w:rsidR="7252AB3A" w:rsidP="7ECE1376" w:rsidRDefault="7252AB3A" w14:paraId="3860C829" w14:textId="4A6E4CA2">
            <w:pPr>
              <w:bidi w:val="0"/>
              <w:jc w:val="left"/>
              <w:rPr>
                <w:rFonts w:ascii="Comic Sans MS" w:hAnsi="Comic Sans MS" w:eastAsia="Comic Sans MS" w:cs="Comic Sans MS"/>
                <w:noProof w:val="0"/>
                <w:color w:val="002060"/>
                <w:sz w:val="22"/>
                <w:szCs w:val="22"/>
                <w:lang w:val="en-GB"/>
              </w:rPr>
            </w:pPr>
            <w:r w:rsidRPr="7ECE1376" w:rsidR="7252AB3A">
              <w:rPr>
                <w:rFonts w:ascii="Comic Sans MS" w:hAnsi="Comic Sans MS" w:eastAsia="Comic Sans MS" w:cs="Comic Sans MS"/>
                <w:noProof w:val="0"/>
                <w:color w:val="002060"/>
                <w:sz w:val="22"/>
                <w:szCs w:val="22"/>
                <w:lang w:val="en-GB"/>
              </w:rPr>
              <w:t>Between December 2025 and May 2026, ten pupils across S1–S4 were identified as requiring intensive nurture and outreach support. Over this six-month period, they accessed significant levels of support through the Inclusion Service to develop self-regulation skills and re-engage with learning.</w:t>
            </w:r>
          </w:p>
          <w:p w:rsidR="7252AB3A" w:rsidP="7ECE1376" w:rsidRDefault="7252AB3A" w14:paraId="5DC340F7" w14:textId="33B149AC">
            <w:pPr>
              <w:bidi w:val="0"/>
              <w:jc w:val="left"/>
              <w:rPr>
                <w:rFonts w:ascii="Comic Sans MS" w:hAnsi="Comic Sans MS" w:eastAsia="Comic Sans MS" w:cs="Comic Sans MS"/>
                <w:noProof w:val="0"/>
                <w:color w:val="002060"/>
                <w:sz w:val="22"/>
                <w:szCs w:val="22"/>
                <w:lang w:val="en-GB"/>
              </w:rPr>
            </w:pPr>
            <w:r w:rsidRPr="7ECE1376" w:rsidR="7252AB3A">
              <w:rPr>
                <w:rFonts w:ascii="Comic Sans MS" w:hAnsi="Comic Sans MS" w:eastAsia="Comic Sans MS" w:cs="Comic Sans MS"/>
                <w:noProof w:val="0"/>
                <w:color w:val="002060"/>
                <w:sz w:val="22"/>
                <w:szCs w:val="22"/>
                <w:lang w:val="en-GB"/>
              </w:rPr>
              <w:t>Half of these pupils remained on full-time timetables and spent, on average, 36% of their school week accessing Inclusion-supported interventions. The remaining pupils, who were following phased or reduced timetables, required more intensive support, accessing the Inclusion Service for an average of 54% of their week.</w:t>
            </w:r>
          </w:p>
          <w:p w:rsidR="7252AB3A" w:rsidP="7ECE1376" w:rsidRDefault="7252AB3A" w14:paraId="24036C0D" w14:textId="381B92C5">
            <w:pPr>
              <w:bidi w:val="0"/>
              <w:jc w:val="left"/>
            </w:pPr>
            <w:r w:rsidRPr="7ECE1376" w:rsidR="7252AB3A">
              <w:rPr>
                <w:rFonts w:ascii="Comic Sans MS" w:hAnsi="Comic Sans MS" w:eastAsia="Comic Sans MS" w:cs="Comic Sans MS"/>
                <w:noProof w:val="0"/>
                <w:color w:val="002060"/>
                <w:sz w:val="22"/>
                <w:szCs w:val="22"/>
                <w:lang w:val="en-GB"/>
              </w:rPr>
              <w:t>Analysis indicates that pupils attending school on a full-time basis generally required less support from Connect and Inclusion services than those attending for part of the week, suggesting that increased engagement in mainstream learning was associated with greater independence and reduced reliance on targeted interventions</w:t>
            </w:r>
            <w:r w:rsidRPr="7ECE1376" w:rsidR="7252AB3A">
              <w:rPr>
                <w:rFonts w:ascii="Comic Sans MS" w:hAnsi="Comic Sans MS" w:eastAsia="Comic Sans MS" w:cs="Comic Sans MS"/>
                <w:noProof w:val="0"/>
                <w:sz w:val="22"/>
                <w:szCs w:val="22"/>
                <w:lang w:val="en-GB"/>
              </w:rPr>
              <w:t>.</w:t>
            </w:r>
          </w:p>
          <w:p w:rsidR="7ECE1376" w:rsidP="7ECE1376" w:rsidRDefault="7ECE1376" w14:paraId="68E5474A" w14:textId="51E5FE5F">
            <w:pPr>
              <w:pStyle w:val="Normal"/>
              <w:suppressLineNumbers w:val="0"/>
              <w:bidi w:val="0"/>
              <w:spacing w:before="0" w:beforeAutospacing="off" w:after="0" w:afterAutospacing="off" w:line="240" w:lineRule="auto"/>
              <w:ind w:left="0" w:right="0"/>
              <w:jc w:val="left"/>
              <w:rPr>
                <w:rFonts w:ascii="Comic Sans MS" w:hAnsi="Comic Sans MS" w:eastAsia="Comic Sans MS" w:cs="Comic Sans MS"/>
                <w:color w:val="002060"/>
                <w:sz w:val="22"/>
                <w:szCs w:val="22"/>
              </w:rPr>
            </w:pPr>
          </w:p>
          <w:p w:rsidRPr="00541CF0" w:rsidR="00541CF0" w:rsidP="00541CF0" w:rsidRDefault="00541CF0" w14:paraId="39AB5299"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 </w:t>
            </w:r>
          </w:p>
          <w:p w:rsidRPr="00541CF0" w:rsidR="00541CF0" w:rsidP="00541CF0" w:rsidRDefault="00541CF0" w14:paraId="7C8C868E"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The Connect space plays a key role in supporting pupils to regulate emotions and behaviours, while also helping them prepare for transitions, change and successful reintegration into mainstream classes. Through tailored interventions and nurturing relationships, Connect provides a safe and supportive environment where pupils can develop the skills and confidence needed to engage positively with learning. </w:t>
            </w:r>
          </w:p>
          <w:p w:rsidRPr="00541CF0" w:rsidR="00541CF0" w:rsidP="00541CF0" w:rsidRDefault="00541CF0" w14:paraId="3612E0A9"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 </w:t>
            </w:r>
          </w:p>
          <w:p w:rsidRPr="00541CF0" w:rsidR="00541CF0" w:rsidP="00541CF0" w:rsidRDefault="00541CF0" w14:paraId="0D417C9A"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lastRenderedPageBreak/>
              <w:t>Our Outreach classroom continues to provide valuable alternative learning opportunities and has successfully supported pupils to achieve National Qualifications. This flexible approach enables young people to attain recognised qualifications in an environment that meets their individual needs and promotes success. </w:t>
            </w:r>
          </w:p>
          <w:p w:rsidRPr="00541CF0" w:rsidR="00541CF0" w:rsidP="00541CF0" w:rsidRDefault="00541CF0" w14:paraId="2455E52E"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 </w:t>
            </w:r>
          </w:p>
          <w:p w:rsidRPr="00541CF0" w:rsidR="00541CF0" w:rsidP="7ECE1376" w:rsidRDefault="00541CF0" w14:paraId="0E45E942" w14:textId="3A325521">
            <w:pPr>
              <w:rPr>
                <w:rFonts w:ascii="Comic Sans MS" w:hAnsi="Comic Sans MS" w:eastAsia="Comic Sans MS" w:cs="Comic Sans MS"/>
                <w:color w:val="002060"/>
                <w:sz w:val="22"/>
                <w:szCs w:val="22"/>
              </w:rPr>
            </w:pPr>
            <w:r w:rsidRPr="7ECE1376" w:rsidR="2A4F46C7">
              <w:rPr>
                <w:rFonts w:ascii="Comic Sans MS" w:hAnsi="Comic Sans MS" w:eastAsia="Comic Sans MS" w:cs="Comic Sans MS"/>
                <w:color w:val="002060"/>
                <w:sz w:val="22"/>
                <w:szCs w:val="22"/>
              </w:rPr>
              <w:t>A range of wellbeing and nurture groups are also in place to support learners who need help to build confidence, develop social </w:t>
            </w:r>
            <w:r w:rsidRPr="7ECE1376" w:rsidR="2A4F46C7">
              <w:rPr>
                <w:rFonts w:ascii="Comic Sans MS" w:hAnsi="Comic Sans MS" w:eastAsia="Comic Sans MS" w:cs="Comic Sans MS"/>
                <w:color w:val="002060"/>
                <w:sz w:val="22"/>
                <w:szCs w:val="22"/>
              </w:rPr>
              <w:t>skills</w:t>
            </w:r>
            <w:r w:rsidRPr="7ECE1376" w:rsidR="2A4F46C7">
              <w:rPr>
                <w:rFonts w:ascii="Comic Sans MS" w:hAnsi="Comic Sans MS" w:eastAsia="Comic Sans MS" w:cs="Comic Sans MS"/>
                <w:color w:val="002060"/>
                <w:sz w:val="22"/>
                <w:szCs w:val="22"/>
              </w:rPr>
              <w:t> and </w:t>
            </w:r>
            <w:r w:rsidRPr="7ECE1376" w:rsidR="2A4F46C7">
              <w:rPr>
                <w:rFonts w:ascii="Comic Sans MS" w:hAnsi="Comic Sans MS" w:eastAsia="Comic Sans MS" w:cs="Comic Sans MS"/>
                <w:color w:val="002060"/>
                <w:sz w:val="22"/>
                <w:szCs w:val="22"/>
              </w:rPr>
              <w:t>establish</w:t>
            </w:r>
            <w:r w:rsidRPr="7ECE1376" w:rsidR="2A4F46C7">
              <w:rPr>
                <w:rFonts w:ascii="Comic Sans MS" w:hAnsi="Comic Sans MS" w:eastAsia="Comic Sans MS" w:cs="Comic Sans MS"/>
                <w:color w:val="002060"/>
                <w:sz w:val="22"/>
                <w:szCs w:val="22"/>
              </w:rPr>
              <w:t xml:space="preserve"> positive friendships. To further strengthen connections between pupils and the wider school community, </w:t>
            </w:r>
            <w:r w:rsidRPr="7ECE1376" w:rsidR="58DF6E35">
              <w:rPr>
                <w:rFonts w:ascii="Comic Sans MS" w:hAnsi="Comic Sans MS" w:eastAsia="Comic Sans MS" w:cs="Comic Sans MS"/>
                <w:color w:val="002060"/>
                <w:sz w:val="22"/>
                <w:szCs w:val="22"/>
              </w:rPr>
              <w:t xml:space="preserve">six </w:t>
            </w:r>
            <w:r w:rsidRPr="7ECE1376" w:rsidR="2A4F46C7">
              <w:rPr>
                <w:rFonts w:ascii="Comic Sans MS" w:hAnsi="Comic Sans MS" w:eastAsia="Comic Sans MS" w:cs="Comic Sans MS"/>
                <w:color w:val="002060"/>
                <w:sz w:val="22"/>
                <w:szCs w:val="22"/>
              </w:rPr>
              <w:t>teaching staff from across the school will deliver nurture sessions within the Connect space alongside existing Inclusion staff. This collaborative approach aims to broaden positive relationships with trusted adults, increase engagement and attendance in mainstream lessons, and support successful inclusion across the school. </w:t>
            </w:r>
          </w:p>
          <w:p w:rsidRPr="00541CF0" w:rsidR="00541CF0" w:rsidP="00541CF0" w:rsidRDefault="00541CF0" w14:paraId="2B1250C2"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 </w:t>
            </w:r>
          </w:p>
          <w:p w:rsidRPr="00541CF0" w:rsidR="00541CF0" w:rsidP="00541CF0" w:rsidRDefault="00541CF0" w14:paraId="78B0FCC3" w14:textId="77777777">
            <w:pPr>
              <w:rPr>
                <w:rFonts w:ascii="Comic Sans MS" w:hAnsi="Comic Sans MS" w:eastAsia="Comic Sans MS" w:cs="Comic Sans MS"/>
                <w:color w:val="002060"/>
                <w:sz w:val="22"/>
              </w:rPr>
            </w:pPr>
            <w:r w:rsidRPr="00541CF0">
              <w:rPr>
                <w:rFonts w:ascii="Comic Sans MS" w:hAnsi="Comic Sans MS" w:eastAsia="Comic Sans MS" w:cs="Comic Sans MS"/>
                <w:color w:val="002060"/>
                <w:sz w:val="22"/>
              </w:rPr>
              <w:t>Through these developments, Connect continues to deliver effective, needs-led interventions that improve wellbeing, engagement and attainment while ensuring that all young people receive the support required to achieve their full potential. </w:t>
            </w:r>
          </w:p>
          <w:p w:rsidRPr="00AD6B72" w:rsidR="00EB2C9B" w:rsidP="00AD6B72" w:rsidRDefault="00EB2C9B" w14:paraId="2309538E" w14:textId="6F819A75">
            <w:pPr>
              <w:rPr>
                <w:rFonts w:ascii="Comic Sans MS" w:hAnsi="Comic Sans MS" w:eastAsia="Comic Sans MS" w:cs="Comic Sans MS"/>
                <w:color w:val="002060"/>
                <w:sz w:val="22"/>
              </w:rPr>
            </w:pPr>
          </w:p>
        </w:tc>
      </w:tr>
      <w:tr w:rsidR="00D02484" w:rsidTr="1CFBE764" w14:paraId="3412EB9C" w14:textId="77777777">
        <w:tc>
          <w:tcPr>
            <w:tcW w:w="1755" w:type="dxa"/>
            <w:tcMar/>
          </w:tcPr>
          <w:p w:rsidR="00D02484" w:rsidP="00D02484" w:rsidRDefault="00D02484" w14:paraId="448AC25F" w14:textId="4B0DB3A9">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lastRenderedPageBreak/>
              <w:t xml:space="preserve">What? </w:t>
            </w:r>
          </w:p>
          <w:p w:rsidR="00D02484" w:rsidP="00D02484" w:rsidRDefault="00D02484" w14:paraId="00C3898B" w14:textId="55B41EB0">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 xml:space="preserve">How? </w:t>
            </w:r>
          </w:p>
          <w:p w:rsidR="00D02484" w:rsidP="00D02484" w:rsidRDefault="00D02484" w14:paraId="547623A5" w14:textId="0D3F96D7">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When? Who?</w:t>
            </w:r>
          </w:p>
        </w:tc>
        <w:tc>
          <w:tcPr>
            <w:tcW w:w="7261" w:type="dxa"/>
            <w:tcMar/>
          </w:tcPr>
          <w:p w:rsidRPr="00B80F3B" w:rsidR="00B80F3B" w:rsidP="00B80F3B" w:rsidRDefault="00B80F3B" w14:paraId="0FF09D9D" w14:textId="77777777">
            <w:pPr>
              <w:rPr>
                <w:rFonts w:ascii="Comic Sans MS" w:hAnsi="Comic Sans MS" w:eastAsia="Comic Sans MS" w:cs="Comic Sans MS"/>
                <w:b/>
                <w:bCs/>
                <w:color w:val="002060"/>
                <w:sz w:val="22"/>
              </w:rPr>
            </w:pPr>
            <w:r w:rsidRPr="00B80F3B">
              <w:rPr>
                <w:rFonts w:ascii="Comic Sans MS" w:hAnsi="Comic Sans MS" w:eastAsia="Comic Sans MS" w:cs="Comic Sans MS"/>
                <w:b/>
                <w:bCs/>
                <w:color w:val="002060"/>
                <w:sz w:val="22"/>
              </w:rPr>
              <w:t>Who?</w:t>
            </w:r>
          </w:p>
          <w:p w:rsidRPr="00B80F3B" w:rsidR="00B80F3B" w:rsidP="007514EC" w:rsidRDefault="00B80F3B" w14:paraId="1CDB3EDE" w14:textId="77777777">
            <w:pPr>
              <w:numPr>
                <w:ilvl w:val="0"/>
                <w:numId w:val="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Connect Team</w:t>
            </w:r>
          </w:p>
          <w:p w:rsidRPr="00B80F3B" w:rsidR="00B80F3B" w:rsidP="007514EC" w:rsidRDefault="00B80F3B" w14:paraId="22079248" w14:textId="77777777">
            <w:pPr>
              <w:numPr>
                <w:ilvl w:val="0"/>
                <w:numId w:val="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Wider Pupil Support Team</w:t>
            </w:r>
          </w:p>
          <w:p w:rsidRPr="00B80F3B" w:rsidR="00B80F3B" w:rsidP="007514EC" w:rsidRDefault="00B80F3B" w14:paraId="1783A083" w14:textId="77777777">
            <w:pPr>
              <w:numPr>
                <w:ilvl w:val="0"/>
                <w:numId w:val="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Teaching Staff and PSAs</w:t>
            </w:r>
          </w:p>
          <w:p w:rsidR="00B80F3B" w:rsidP="007514EC" w:rsidRDefault="00B80F3B" w14:paraId="2FB17897" w14:textId="77777777">
            <w:pPr>
              <w:numPr>
                <w:ilvl w:val="0"/>
                <w:numId w:val="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Parents/Carers, External Partners and Agencies</w:t>
            </w:r>
          </w:p>
          <w:p w:rsidRPr="00B80F3B" w:rsidR="00B80F3B" w:rsidP="00B80F3B" w:rsidRDefault="00B80F3B" w14:paraId="67193797" w14:textId="77777777">
            <w:pPr>
              <w:ind w:left="720"/>
              <w:rPr>
                <w:rFonts w:ascii="Comic Sans MS" w:hAnsi="Comic Sans MS" w:eastAsia="Comic Sans MS" w:cs="Comic Sans MS"/>
                <w:color w:val="002060"/>
                <w:sz w:val="22"/>
              </w:rPr>
            </w:pPr>
          </w:p>
          <w:p w:rsidRPr="00B80F3B" w:rsidR="00B80F3B" w:rsidP="00B80F3B" w:rsidRDefault="00B80F3B" w14:paraId="466BF8C5" w14:textId="77777777">
            <w:pPr>
              <w:rPr>
                <w:rFonts w:ascii="Comic Sans MS" w:hAnsi="Comic Sans MS" w:eastAsia="Comic Sans MS" w:cs="Comic Sans MS"/>
                <w:b/>
                <w:bCs/>
                <w:color w:val="002060"/>
                <w:sz w:val="22"/>
              </w:rPr>
            </w:pPr>
            <w:r w:rsidRPr="00B80F3B">
              <w:rPr>
                <w:rFonts w:ascii="Comic Sans MS" w:hAnsi="Comic Sans MS" w:eastAsia="Comic Sans MS" w:cs="Comic Sans MS"/>
                <w:b/>
                <w:bCs/>
                <w:color w:val="002060"/>
                <w:sz w:val="22"/>
              </w:rPr>
              <w:t>What?</w:t>
            </w:r>
          </w:p>
          <w:p w:rsidRPr="00B80F3B" w:rsidR="00B80F3B" w:rsidP="00B80F3B" w:rsidRDefault="00B80F3B" w14:paraId="37337515"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Faculty Improvement Plan</w:t>
            </w:r>
          </w:p>
          <w:p w:rsidRPr="00B80F3B" w:rsidR="00B80F3B" w:rsidP="007514EC" w:rsidRDefault="00B80F3B" w14:paraId="4C1F8676" w14:textId="77777777">
            <w:pPr>
              <w:numPr>
                <w:ilvl w:val="0"/>
                <w:numId w:val="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Align Connect priorities with whole-school improvement goals.</w:t>
            </w:r>
          </w:p>
          <w:p w:rsidRPr="00B80F3B" w:rsidR="00B80F3B" w:rsidP="007514EC" w:rsidRDefault="00B80F3B" w14:paraId="707642EB" w14:textId="77777777">
            <w:pPr>
              <w:numPr>
                <w:ilvl w:val="0"/>
                <w:numId w:val="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Focus on inclusion, wellbeing, attendance and attainment.</w:t>
            </w:r>
          </w:p>
          <w:p w:rsidRPr="00B80F3B" w:rsidR="00B80F3B" w:rsidP="007514EC" w:rsidRDefault="00B80F3B" w14:paraId="03F21A5A" w14:textId="77777777">
            <w:pPr>
              <w:numPr>
                <w:ilvl w:val="0"/>
                <w:numId w:val="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Set clear, measurable outcomes.</w:t>
            </w:r>
          </w:p>
          <w:p w:rsidR="00B80F3B" w:rsidP="007514EC" w:rsidRDefault="00B80F3B" w14:paraId="79E98E3D" w14:textId="77777777">
            <w:pPr>
              <w:numPr>
                <w:ilvl w:val="0"/>
                <w:numId w:val="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Review progress regularly.</w:t>
            </w:r>
          </w:p>
          <w:p w:rsidRPr="00B80F3B" w:rsidR="00B80F3B" w:rsidP="00B80F3B" w:rsidRDefault="00B80F3B" w14:paraId="5320388C" w14:textId="77777777">
            <w:pPr>
              <w:ind w:left="720"/>
              <w:rPr>
                <w:rFonts w:ascii="Comic Sans MS" w:hAnsi="Comic Sans MS" w:eastAsia="Comic Sans MS" w:cs="Comic Sans MS"/>
                <w:color w:val="002060"/>
                <w:sz w:val="22"/>
              </w:rPr>
            </w:pPr>
          </w:p>
          <w:p w:rsidRPr="00B80F3B" w:rsidR="00B80F3B" w:rsidP="00B80F3B" w:rsidRDefault="00B80F3B" w14:paraId="1002A60F"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Connect Quality Assurance Calendar</w:t>
            </w:r>
          </w:p>
          <w:p w:rsidRPr="00B80F3B" w:rsidR="00B80F3B" w:rsidP="007514EC" w:rsidRDefault="00B80F3B" w14:paraId="50A95681" w14:textId="77777777">
            <w:pPr>
              <w:numPr>
                <w:ilvl w:val="0"/>
                <w:numId w:val="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Plan interventions, tracking and reporting.</w:t>
            </w:r>
          </w:p>
          <w:p w:rsidRPr="00B80F3B" w:rsidR="00B80F3B" w:rsidP="007514EC" w:rsidRDefault="00B80F3B" w14:paraId="0B687087" w14:textId="77777777">
            <w:pPr>
              <w:numPr>
                <w:ilvl w:val="0"/>
                <w:numId w:val="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Coordinate key events and activities.</w:t>
            </w:r>
          </w:p>
          <w:p w:rsidRPr="00B80F3B" w:rsidR="00B80F3B" w:rsidP="007514EC" w:rsidRDefault="00B80F3B" w14:paraId="40B1A078" w14:textId="77777777">
            <w:pPr>
              <w:numPr>
                <w:ilvl w:val="0"/>
                <w:numId w:val="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Align with the school calendar.</w:t>
            </w:r>
          </w:p>
          <w:p w:rsidR="00B80F3B" w:rsidP="007514EC" w:rsidRDefault="00B80F3B" w14:paraId="7965E29F" w14:textId="77777777">
            <w:pPr>
              <w:numPr>
                <w:ilvl w:val="0"/>
                <w:numId w:val="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Monitor quality and impact throughout the year.</w:t>
            </w:r>
          </w:p>
          <w:p w:rsidRPr="00B80F3B" w:rsidR="00B80F3B" w:rsidP="00B80F3B" w:rsidRDefault="00B80F3B" w14:paraId="51C15E5F" w14:textId="77777777">
            <w:pPr>
              <w:ind w:left="720"/>
              <w:rPr>
                <w:rFonts w:ascii="Comic Sans MS" w:hAnsi="Comic Sans MS" w:eastAsia="Comic Sans MS" w:cs="Comic Sans MS"/>
                <w:color w:val="002060"/>
                <w:sz w:val="22"/>
              </w:rPr>
            </w:pPr>
          </w:p>
          <w:p w:rsidRPr="00B80F3B" w:rsidR="00B80F3B" w:rsidP="00B80F3B" w:rsidRDefault="00B80F3B" w14:paraId="54B3F575"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CLPL, Partnership Events &amp; Feedback</w:t>
            </w:r>
          </w:p>
          <w:p w:rsidRPr="00B80F3B" w:rsidR="00B80F3B" w:rsidP="007514EC" w:rsidRDefault="00B80F3B" w14:paraId="16DC618C" w14:textId="77777777">
            <w:pPr>
              <w:numPr>
                <w:ilvl w:val="0"/>
                <w:numId w:val="5"/>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Deliver staff training in key areas of practice.</w:t>
            </w:r>
          </w:p>
          <w:p w:rsidRPr="00B80F3B" w:rsidR="00B80F3B" w:rsidP="007514EC" w:rsidRDefault="00B80F3B" w14:paraId="1F96FBBF" w14:textId="77777777">
            <w:pPr>
              <w:numPr>
                <w:ilvl w:val="0"/>
                <w:numId w:val="5"/>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Host partnership and family engagement events.</w:t>
            </w:r>
          </w:p>
          <w:p w:rsidRPr="00B80F3B" w:rsidR="00B80F3B" w:rsidP="007514EC" w:rsidRDefault="00B80F3B" w14:paraId="7E449797" w14:textId="77777777">
            <w:pPr>
              <w:numPr>
                <w:ilvl w:val="0"/>
                <w:numId w:val="5"/>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Gather pupil, parent and staff feedback.</w:t>
            </w:r>
          </w:p>
          <w:p w:rsidR="00B80F3B" w:rsidP="007514EC" w:rsidRDefault="00B80F3B" w14:paraId="28786774" w14:textId="77777777">
            <w:pPr>
              <w:numPr>
                <w:ilvl w:val="0"/>
                <w:numId w:val="5"/>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lastRenderedPageBreak/>
              <w:t>Use feedback to improve provision.</w:t>
            </w:r>
          </w:p>
          <w:p w:rsidRPr="00B80F3B" w:rsidR="00B80F3B" w:rsidP="00B80F3B" w:rsidRDefault="00B80F3B" w14:paraId="0EBE96C0" w14:textId="77777777">
            <w:pPr>
              <w:ind w:left="720"/>
              <w:rPr>
                <w:rFonts w:ascii="Comic Sans MS" w:hAnsi="Comic Sans MS" w:eastAsia="Comic Sans MS" w:cs="Comic Sans MS"/>
                <w:color w:val="002060"/>
                <w:sz w:val="22"/>
              </w:rPr>
            </w:pPr>
          </w:p>
          <w:p w:rsidRPr="00B80F3B" w:rsidR="00B80F3B" w:rsidP="00B80F3B" w:rsidRDefault="00B80F3B" w14:paraId="2E25A0B0"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Connect Offer &amp; Staff Roles</w:t>
            </w:r>
          </w:p>
          <w:p w:rsidRPr="00B80F3B" w:rsidR="00B80F3B" w:rsidP="007514EC" w:rsidRDefault="00B80F3B" w14:paraId="749247B7" w14:textId="77777777">
            <w:pPr>
              <w:numPr>
                <w:ilvl w:val="0"/>
                <w:numId w:val="6"/>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Clarify staff remits and responsibilities.</w:t>
            </w:r>
          </w:p>
          <w:p w:rsidRPr="00B80F3B" w:rsidR="00B80F3B" w:rsidP="007514EC" w:rsidRDefault="00B80F3B" w14:paraId="2AD63822" w14:textId="77777777">
            <w:pPr>
              <w:numPr>
                <w:ilvl w:val="0"/>
                <w:numId w:val="6"/>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Expand nurture, wellbeing and outreach opportunities.</w:t>
            </w:r>
          </w:p>
          <w:p w:rsidRPr="00B80F3B" w:rsidR="00B80F3B" w:rsidP="007514EC" w:rsidRDefault="00B80F3B" w14:paraId="7734458B" w14:textId="77777777">
            <w:pPr>
              <w:numPr>
                <w:ilvl w:val="0"/>
                <w:numId w:val="6"/>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Develop wider-school staff involvement in Connect.</w:t>
            </w:r>
          </w:p>
          <w:p w:rsidR="00B80F3B" w:rsidP="007514EC" w:rsidRDefault="00B80F3B" w14:paraId="2B5CD37E" w14:textId="77777777">
            <w:pPr>
              <w:numPr>
                <w:ilvl w:val="0"/>
                <w:numId w:val="6"/>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Ensure provision meets learner needs.</w:t>
            </w:r>
          </w:p>
          <w:p w:rsidRPr="00B80F3B" w:rsidR="00B80F3B" w:rsidP="00B80F3B" w:rsidRDefault="00B80F3B" w14:paraId="5361960A" w14:textId="77777777">
            <w:pPr>
              <w:ind w:left="720"/>
              <w:rPr>
                <w:rFonts w:ascii="Comic Sans MS" w:hAnsi="Comic Sans MS" w:eastAsia="Comic Sans MS" w:cs="Comic Sans MS"/>
                <w:color w:val="002060"/>
                <w:sz w:val="22"/>
              </w:rPr>
            </w:pPr>
          </w:p>
          <w:p w:rsidRPr="00B80F3B" w:rsidR="00B80F3B" w:rsidP="00B80F3B" w:rsidRDefault="00B80F3B" w14:paraId="232A5521"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Intervention Planning &amp; Monitoring</w:t>
            </w:r>
          </w:p>
          <w:p w:rsidRPr="00B80F3B" w:rsidR="00B80F3B" w:rsidP="007514EC" w:rsidRDefault="00B80F3B" w14:paraId="2A1089FD" w14:textId="77777777">
            <w:pPr>
              <w:numPr>
                <w:ilvl w:val="0"/>
                <w:numId w:val="7"/>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Identify pupils requiring support.</w:t>
            </w:r>
          </w:p>
          <w:p w:rsidRPr="00B80F3B" w:rsidR="00B80F3B" w:rsidP="007514EC" w:rsidRDefault="00B80F3B" w14:paraId="578A6ED3" w14:textId="77777777">
            <w:pPr>
              <w:numPr>
                <w:ilvl w:val="0"/>
                <w:numId w:val="7"/>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Create personalised intervention plans.</w:t>
            </w:r>
          </w:p>
          <w:p w:rsidRPr="00B80F3B" w:rsidR="00B80F3B" w:rsidP="007514EC" w:rsidRDefault="00B80F3B" w14:paraId="74CA6C2A" w14:textId="77777777">
            <w:pPr>
              <w:numPr>
                <w:ilvl w:val="0"/>
                <w:numId w:val="7"/>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Track progress and review regularly.</w:t>
            </w:r>
          </w:p>
          <w:p w:rsidR="00B80F3B" w:rsidP="007514EC" w:rsidRDefault="00B80F3B" w14:paraId="14A48D75" w14:textId="77777777">
            <w:pPr>
              <w:numPr>
                <w:ilvl w:val="0"/>
                <w:numId w:val="7"/>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Support successful transitions and inclusion.</w:t>
            </w:r>
          </w:p>
          <w:p w:rsidRPr="00B80F3B" w:rsidR="00B80F3B" w:rsidP="00B80F3B" w:rsidRDefault="00B80F3B" w14:paraId="7CE83A23" w14:textId="77777777">
            <w:pPr>
              <w:ind w:left="720"/>
              <w:rPr>
                <w:rFonts w:ascii="Comic Sans MS" w:hAnsi="Comic Sans MS" w:eastAsia="Comic Sans MS" w:cs="Comic Sans MS"/>
                <w:color w:val="002060"/>
                <w:sz w:val="22"/>
              </w:rPr>
            </w:pPr>
          </w:p>
          <w:p w:rsidRPr="00B80F3B" w:rsidR="00B80F3B" w:rsidP="00B80F3B" w:rsidRDefault="00B80F3B" w14:paraId="07D38146"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Measuring Impact</w:t>
            </w:r>
          </w:p>
          <w:p w:rsidRPr="00B80F3B" w:rsidR="00B80F3B" w:rsidP="007514EC" w:rsidRDefault="00B80F3B" w14:paraId="5812FDA5" w14:textId="77777777">
            <w:pPr>
              <w:numPr>
                <w:ilvl w:val="0"/>
                <w:numId w:val="8"/>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Use attendance, wellbeing and attainment data.</w:t>
            </w:r>
          </w:p>
          <w:p w:rsidRPr="00B80F3B" w:rsidR="00B80F3B" w:rsidP="007514EC" w:rsidRDefault="00B80F3B" w14:paraId="6B998B04" w14:textId="77777777">
            <w:pPr>
              <w:numPr>
                <w:ilvl w:val="0"/>
                <w:numId w:val="8"/>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Evaluate intervention effectiveness.</w:t>
            </w:r>
          </w:p>
          <w:p w:rsidRPr="00B80F3B" w:rsidR="00B80F3B" w:rsidP="007514EC" w:rsidRDefault="00B80F3B" w14:paraId="7C76FDC1" w14:textId="77777777">
            <w:pPr>
              <w:numPr>
                <w:ilvl w:val="0"/>
                <w:numId w:val="8"/>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Share outcomes with relevant staff.</w:t>
            </w:r>
          </w:p>
          <w:p w:rsidR="00B80F3B" w:rsidP="007514EC" w:rsidRDefault="00B80F3B" w14:paraId="7BF1C521" w14:textId="77777777">
            <w:pPr>
              <w:numPr>
                <w:ilvl w:val="0"/>
                <w:numId w:val="8"/>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Use evidence to inform next steps.</w:t>
            </w:r>
          </w:p>
          <w:p w:rsidRPr="00B80F3B" w:rsidR="00B80F3B" w:rsidP="00B80F3B" w:rsidRDefault="00B80F3B" w14:paraId="6E9416EA" w14:textId="77777777">
            <w:pPr>
              <w:ind w:left="720"/>
              <w:rPr>
                <w:rFonts w:ascii="Comic Sans MS" w:hAnsi="Comic Sans MS" w:eastAsia="Comic Sans MS" w:cs="Comic Sans MS"/>
                <w:color w:val="002060"/>
                <w:sz w:val="22"/>
              </w:rPr>
            </w:pPr>
          </w:p>
          <w:p w:rsidRPr="00B80F3B" w:rsidR="00B80F3B" w:rsidP="00B80F3B" w:rsidRDefault="00B80F3B" w14:paraId="0524721C"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Celebrating Achievement</w:t>
            </w:r>
          </w:p>
          <w:p w:rsidRPr="00B80F3B" w:rsidR="00B80F3B" w:rsidP="007514EC" w:rsidRDefault="00B80F3B" w14:paraId="623A5E08" w14:textId="77777777">
            <w:pPr>
              <w:numPr>
                <w:ilvl w:val="0"/>
                <w:numId w:val="9"/>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Recognise progress and success.</w:t>
            </w:r>
          </w:p>
          <w:p w:rsidRPr="00B80F3B" w:rsidR="00B80F3B" w:rsidP="007514EC" w:rsidRDefault="00B80F3B" w14:paraId="74364C25" w14:textId="77777777">
            <w:pPr>
              <w:numPr>
                <w:ilvl w:val="0"/>
                <w:numId w:val="9"/>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Celebrate qualifications and personal achievements.</w:t>
            </w:r>
          </w:p>
          <w:p w:rsidRPr="00B80F3B" w:rsidR="00B80F3B" w:rsidP="007514EC" w:rsidRDefault="00B80F3B" w14:paraId="62140F37" w14:textId="77777777">
            <w:pPr>
              <w:numPr>
                <w:ilvl w:val="0"/>
                <w:numId w:val="9"/>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Promote positive relationships and belonging.</w:t>
            </w:r>
          </w:p>
          <w:p w:rsidR="00B80F3B" w:rsidP="007514EC" w:rsidRDefault="00B80F3B" w14:paraId="3698A0D9" w14:textId="77777777">
            <w:pPr>
              <w:numPr>
                <w:ilvl w:val="0"/>
                <w:numId w:val="9"/>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Share success across the school community.</w:t>
            </w:r>
          </w:p>
          <w:p w:rsidRPr="00B80F3B" w:rsidR="00B80F3B" w:rsidP="00B80F3B" w:rsidRDefault="00B80F3B" w14:paraId="2D74E94C" w14:textId="77777777">
            <w:pPr>
              <w:ind w:left="720"/>
              <w:rPr>
                <w:rFonts w:ascii="Comic Sans MS" w:hAnsi="Comic Sans MS" w:eastAsia="Comic Sans MS" w:cs="Comic Sans MS"/>
                <w:color w:val="002060"/>
                <w:sz w:val="22"/>
              </w:rPr>
            </w:pPr>
          </w:p>
          <w:p w:rsidRPr="00B80F3B" w:rsidR="00B80F3B" w:rsidP="00B80F3B" w:rsidRDefault="00B80F3B" w14:paraId="185F85F1"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Pupil Voice &amp; Target Setting</w:t>
            </w:r>
          </w:p>
          <w:p w:rsidRPr="00B80F3B" w:rsidR="00B80F3B" w:rsidP="007514EC" w:rsidRDefault="00B80F3B" w14:paraId="23A2319D" w14:textId="77777777">
            <w:pPr>
              <w:numPr>
                <w:ilvl w:val="0"/>
                <w:numId w:val="10"/>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Gather pupil views and feedback.</w:t>
            </w:r>
          </w:p>
          <w:p w:rsidRPr="00B80F3B" w:rsidR="00B80F3B" w:rsidP="007514EC" w:rsidRDefault="00B80F3B" w14:paraId="20561D51" w14:textId="77777777">
            <w:pPr>
              <w:numPr>
                <w:ilvl w:val="0"/>
                <w:numId w:val="10"/>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Involve pupils in target setting.</w:t>
            </w:r>
          </w:p>
          <w:p w:rsidRPr="00B80F3B" w:rsidR="00B80F3B" w:rsidP="007514EC" w:rsidRDefault="00B80F3B" w14:paraId="22AF78A1" w14:textId="77777777">
            <w:pPr>
              <w:numPr>
                <w:ilvl w:val="0"/>
                <w:numId w:val="10"/>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Review progress regularly.</w:t>
            </w:r>
          </w:p>
          <w:p w:rsidR="00B80F3B" w:rsidP="007514EC" w:rsidRDefault="00B80F3B" w14:paraId="40B387EA" w14:textId="77777777">
            <w:pPr>
              <w:numPr>
                <w:ilvl w:val="0"/>
                <w:numId w:val="10"/>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Ensure support is person-centred.</w:t>
            </w:r>
          </w:p>
          <w:p w:rsidRPr="00B80F3B" w:rsidR="00B80F3B" w:rsidP="00B80F3B" w:rsidRDefault="00B80F3B" w14:paraId="6348CD44" w14:textId="77777777">
            <w:pPr>
              <w:ind w:left="720"/>
              <w:rPr>
                <w:rFonts w:ascii="Comic Sans MS" w:hAnsi="Comic Sans MS" w:eastAsia="Comic Sans MS" w:cs="Comic Sans MS"/>
                <w:color w:val="002060"/>
                <w:sz w:val="22"/>
              </w:rPr>
            </w:pPr>
          </w:p>
          <w:p w:rsidRPr="00B80F3B" w:rsidR="00B80F3B" w:rsidP="00B80F3B" w:rsidRDefault="00B80F3B" w14:paraId="05A03D0F" w14:textId="77777777">
            <w:pPr>
              <w:rPr>
                <w:rFonts w:ascii="Comic Sans MS" w:hAnsi="Comic Sans MS" w:eastAsia="Comic Sans MS" w:cs="Comic Sans MS"/>
                <w:b/>
                <w:bCs/>
                <w:color w:val="002060"/>
                <w:sz w:val="22"/>
              </w:rPr>
            </w:pPr>
            <w:r w:rsidRPr="00B80F3B">
              <w:rPr>
                <w:rFonts w:ascii="Comic Sans MS" w:hAnsi="Comic Sans MS" w:eastAsia="Comic Sans MS" w:cs="Comic Sans MS"/>
                <w:b/>
                <w:bCs/>
                <w:color w:val="002060"/>
                <w:sz w:val="22"/>
              </w:rPr>
              <w:t>How?</w:t>
            </w:r>
          </w:p>
          <w:p w:rsidRPr="00B80F3B" w:rsidR="00B80F3B" w:rsidP="00B80F3B" w:rsidRDefault="00B80F3B" w14:paraId="6F5315DA"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Improve Planning</w:t>
            </w:r>
          </w:p>
          <w:p w:rsidRPr="00B80F3B" w:rsidR="00B80F3B" w:rsidP="007514EC" w:rsidRDefault="00B80F3B" w14:paraId="617A4F3E" w14:textId="77777777">
            <w:pPr>
              <w:numPr>
                <w:ilvl w:val="0"/>
                <w:numId w:val="11"/>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Review and update the Faculty Improvement Plan.</w:t>
            </w:r>
          </w:p>
          <w:p w:rsidRPr="00B80F3B" w:rsidR="00B80F3B" w:rsidP="007514EC" w:rsidRDefault="00B80F3B" w14:paraId="2C3EF1E3" w14:textId="77777777">
            <w:pPr>
              <w:numPr>
                <w:ilvl w:val="0"/>
                <w:numId w:val="11"/>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Use school and Connect data to identify priorities.</w:t>
            </w:r>
          </w:p>
          <w:p w:rsidRPr="00B80F3B" w:rsidR="00B80F3B" w:rsidP="007514EC" w:rsidRDefault="00B80F3B" w14:paraId="05D26EAE" w14:textId="77777777">
            <w:pPr>
              <w:numPr>
                <w:ilvl w:val="0"/>
                <w:numId w:val="11"/>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Monitor progress against agreed outcomes.</w:t>
            </w:r>
          </w:p>
          <w:p w:rsidR="00B80F3B" w:rsidP="007514EC" w:rsidRDefault="00B80F3B" w14:paraId="74ECBB2F" w14:textId="77777777">
            <w:pPr>
              <w:numPr>
                <w:ilvl w:val="0"/>
                <w:numId w:val="11"/>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Share developments with stakeholders.</w:t>
            </w:r>
          </w:p>
          <w:p w:rsidRPr="00B80F3B" w:rsidR="00B80F3B" w:rsidP="00B80F3B" w:rsidRDefault="00B80F3B" w14:paraId="093B4699" w14:textId="77777777">
            <w:pPr>
              <w:ind w:left="720"/>
              <w:rPr>
                <w:rFonts w:ascii="Comic Sans MS" w:hAnsi="Comic Sans MS" w:eastAsia="Comic Sans MS" w:cs="Comic Sans MS"/>
                <w:color w:val="002060"/>
                <w:sz w:val="22"/>
              </w:rPr>
            </w:pPr>
          </w:p>
          <w:p w:rsidRPr="00B80F3B" w:rsidR="00B80F3B" w:rsidP="00B80F3B" w:rsidRDefault="00B80F3B" w14:paraId="38D60032"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Strengthen Support &amp; Monitoring</w:t>
            </w:r>
          </w:p>
          <w:p w:rsidRPr="00B80F3B" w:rsidR="00B80F3B" w:rsidP="007514EC" w:rsidRDefault="00B80F3B" w14:paraId="04D25D67" w14:textId="77777777">
            <w:pPr>
              <w:numPr>
                <w:ilvl w:val="0"/>
                <w:numId w:val="1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Refine referral and intervention processes.</w:t>
            </w:r>
          </w:p>
          <w:p w:rsidRPr="00B80F3B" w:rsidR="00B80F3B" w:rsidP="007514EC" w:rsidRDefault="00B80F3B" w14:paraId="1555E6BA" w14:textId="77777777">
            <w:pPr>
              <w:numPr>
                <w:ilvl w:val="0"/>
                <w:numId w:val="1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Embed regular tracking and review meetings.</w:t>
            </w:r>
          </w:p>
          <w:p w:rsidRPr="00B80F3B" w:rsidR="00B80F3B" w:rsidP="007514EC" w:rsidRDefault="00B80F3B" w14:paraId="1B812ACA" w14:textId="77777777">
            <w:pPr>
              <w:numPr>
                <w:ilvl w:val="0"/>
                <w:numId w:val="1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Ensure interventions have clear targets.</w:t>
            </w:r>
          </w:p>
          <w:p w:rsidR="00B80F3B" w:rsidP="007514EC" w:rsidRDefault="00B80F3B" w14:paraId="45534A38" w14:textId="77777777">
            <w:pPr>
              <w:numPr>
                <w:ilvl w:val="0"/>
                <w:numId w:val="12"/>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Evaluate impact consistently.</w:t>
            </w:r>
          </w:p>
          <w:p w:rsidRPr="00B80F3B" w:rsidR="00B80F3B" w:rsidP="00B80F3B" w:rsidRDefault="00B80F3B" w14:paraId="7B249AE1" w14:textId="77777777">
            <w:pPr>
              <w:ind w:left="720"/>
              <w:rPr>
                <w:rFonts w:ascii="Comic Sans MS" w:hAnsi="Comic Sans MS" w:eastAsia="Comic Sans MS" w:cs="Comic Sans MS"/>
                <w:color w:val="002060"/>
                <w:sz w:val="22"/>
              </w:rPr>
            </w:pPr>
          </w:p>
          <w:p w:rsidRPr="00B80F3B" w:rsidR="00B80F3B" w:rsidP="00B80F3B" w:rsidRDefault="00B80F3B" w14:paraId="27532115"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lastRenderedPageBreak/>
              <w:t>Enhance Partnerships</w:t>
            </w:r>
          </w:p>
          <w:p w:rsidRPr="00B80F3B" w:rsidR="00B80F3B" w:rsidP="007514EC" w:rsidRDefault="00B80F3B" w14:paraId="3B28FB32" w14:textId="77777777">
            <w:pPr>
              <w:numPr>
                <w:ilvl w:val="0"/>
                <w:numId w:val="1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Deliver CLPL and partnership events.</w:t>
            </w:r>
          </w:p>
          <w:p w:rsidRPr="00B80F3B" w:rsidR="00B80F3B" w:rsidP="007514EC" w:rsidRDefault="00B80F3B" w14:paraId="2E397B77" w14:textId="77777777">
            <w:pPr>
              <w:numPr>
                <w:ilvl w:val="0"/>
                <w:numId w:val="1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Increase family engagement opportunities.</w:t>
            </w:r>
          </w:p>
          <w:p w:rsidRPr="00B80F3B" w:rsidR="00B80F3B" w:rsidP="007514EC" w:rsidRDefault="00B80F3B" w14:paraId="6E4256F3" w14:textId="77777777">
            <w:pPr>
              <w:numPr>
                <w:ilvl w:val="0"/>
                <w:numId w:val="1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Strengthen links with external agencies.</w:t>
            </w:r>
          </w:p>
          <w:p w:rsidR="00B80F3B" w:rsidP="007514EC" w:rsidRDefault="00B80F3B" w14:paraId="020E9680" w14:textId="77777777">
            <w:pPr>
              <w:numPr>
                <w:ilvl w:val="0"/>
                <w:numId w:val="13"/>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Expand wider-school involvement in Connect.</w:t>
            </w:r>
          </w:p>
          <w:p w:rsidRPr="00B80F3B" w:rsidR="00B80F3B" w:rsidP="00B80F3B" w:rsidRDefault="00B80F3B" w14:paraId="05271B49" w14:textId="77777777">
            <w:pPr>
              <w:ind w:left="720"/>
              <w:rPr>
                <w:rFonts w:ascii="Comic Sans MS" w:hAnsi="Comic Sans MS" w:eastAsia="Comic Sans MS" w:cs="Comic Sans MS"/>
                <w:color w:val="002060"/>
                <w:sz w:val="22"/>
              </w:rPr>
            </w:pPr>
          </w:p>
          <w:p w:rsidRPr="00B80F3B" w:rsidR="00B80F3B" w:rsidP="00B80F3B" w:rsidRDefault="00B80F3B" w14:paraId="04B06779" w14:textId="77777777">
            <w:pPr>
              <w:rPr>
                <w:rFonts w:ascii="Comic Sans MS" w:hAnsi="Comic Sans MS" w:eastAsia="Comic Sans MS" w:cs="Comic Sans MS"/>
                <w:color w:val="002060"/>
                <w:sz w:val="22"/>
                <w:u w:val="single"/>
              </w:rPr>
            </w:pPr>
            <w:r w:rsidRPr="00B80F3B">
              <w:rPr>
                <w:rFonts w:ascii="Comic Sans MS" w:hAnsi="Comic Sans MS" w:eastAsia="Comic Sans MS" w:cs="Comic Sans MS"/>
                <w:color w:val="002060"/>
                <w:sz w:val="22"/>
                <w:u w:val="single"/>
              </w:rPr>
              <w:t>Develop Learner Voice &amp; Achievement</w:t>
            </w:r>
          </w:p>
          <w:p w:rsidRPr="00B80F3B" w:rsidR="00B80F3B" w:rsidP="007514EC" w:rsidRDefault="00B80F3B" w14:paraId="7E7E3E8F" w14:textId="77777777">
            <w:pPr>
              <w:numPr>
                <w:ilvl w:val="0"/>
                <w:numId w:val="1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Embed pupil voice in all interventions.</w:t>
            </w:r>
          </w:p>
          <w:p w:rsidRPr="00B80F3B" w:rsidR="00B80F3B" w:rsidP="007514EC" w:rsidRDefault="00B80F3B" w14:paraId="4C32EE39" w14:textId="77777777">
            <w:pPr>
              <w:numPr>
                <w:ilvl w:val="0"/>
                <w:numId w:val="1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Celebrate achievements regularly.</w:t>
            </w:r>
          </w:p>
          <w:p w:rsidRPr="00B80F3B" w:rsidR="00B80F3B" w:rsidP="007514EC" w:rsidRDefault="00B80F3B" w14:paraId="58E9DC31" w14:textId="77777777">
            <w:pPr>
              <w:numPr>
                <w:ilvl w:val="0"/>
                <w:numId w:val="1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Support confidence, resilience and belonging.</w:t>
            </w:r>
          </w:p>
          <w:p w:rsidRPr="00B80F3B" w:rsidR="00B80F3B" w:rsidP="007514EC" w:rsidRDefault="00B80F3B" w14:paraId="1EB13BB0" w14:textId="77777777">
            <w:pPr>
              <w:numPr>
                <w:ilvl w:val="0"/>
                <w:numId w:val="14"/>
              </w:numPr>
              <w:rPr>
                <w:rFonts w:ascii="Comic Sans MS" w:hAnsi="Comic Sans MS" w:eastAsia="Comic Sans MS" w:cs="Comic Sans MS"/>
                <w:color w:val="002060"/>
                <w:sz w:val="22"/>
              </w:rPr>
            </w:pPr>
            <w:r w:rsidRPr="00B80F3B">
              <w:rPr>
                <w:rFonts w:ascii="Comic Sans MS" w:hAnsi="Comic Sans MS" w:eastAsia="Comic Sans MS" w:cs="Comic Sans MS"/>
                <w:color w:val="002060"/>
                <w:sz w:val="22"/>
              </w:rPr>
              <w:t>Promote successful inclusion and positive outcomes.</w:t>
            </w:r>
          </w:p>
          <w:p w:rsidRPr="00B80F3B" w:rsidR="00D02484" w:rsidP="009F00ED" w:rsidRDefault="00D02484" w14:paraId="53425DBD" w14:textId="56FA2580">
            <w:pPr>
              <w:rPr>
                <w:rFonts w:ascii="Comic Sans MS" w:hAnsi="Comic Sans MS" w:eastAsia="Comic Sans MS" w:cs="Comic Sans MS"/>
                <w:color w:val="002060"/>
                <w:sz w:val="22"/>
              </w:rPr>
            </w:pPr>
          </w:p>
        </w:tc>
      </w:tr>
      <w:tr w:rsidR="00986F0D" w:rsidTr="1CFBE764" w14:paraId="4F7EAC56" w14:textId="77777777">
        <w:tc>
          <w:tcPr>
            <w:tcW w:w="1755" w:type="dxa"/>
            <w:tcMar/>
          </w:tcPr>
          <w:p w:rsidR="00986F0D" w:rsidP="00986F0D" w:rsidRDefault="00986F0D" w14:paraId="54E5923E" w14:textId="16D87C2D">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lastRenderedPageBreak/>
              <w:t>Parent</w:t>
            </w:r>
            <w:r>
              <w:rPr>
                <w:rFonts w:ascii="Comic Sans MS" w:hAnsi="Comic Sans MS" w:eastAsia="Comic Sans MS" w:cs="Comic Sans MS"/>
                <w:b/>
                <w:bCs/>
                <w:color w:val="002060"/>
                <w:sz w:val="22"/>
              </w:rPr>
              <w:t>/Carer</w:t>
            </w:r>
            <w:r w:rsidRPr="6D9C7F0A">
              <w:rPr>
                <w:rFonts w:ascii="Comic Sans MS" w:hAnsi="Comic Sans MS" w:eastAsia="Comic Sans MS" w:cs="Comic Sans MS"/>
                <w:b/>
                <w:bCs/>
                <w:color w:val="002060"/>
                <w:sz w:val="22"/>
              </w:rPr>
              <w:t xml:space="preserve"> input</w:t>
            </w:r>
          </w:p>
        </w:tc>
        <w:tc>
          <w:tcPr>
            <w:tcW w:w="7261" w:type="dxa"/>
            <w:tcMar/>
          </w:tcPr>
          <w:p w:rsidR="00986F0D" w:rsidP="00986F0D" w:rsidRDefault="00B80F3B" w14:paraId="270FB264" w14:textId="52624613">
            <w:pPr>
              <w:rPr>
                <w:rFonts w:ascii="Comic Sans MS" w:hAnsi="Comic Sans MS" w:eastAsia="Comic Sans MS" w:cs="Comic Sans MS"/>
                <w:color w:val="002060"/>
                <w:sz w:val="22"/>
              </w:rPr>
            </w:pPr>
            <w:r>
              <w:rPr>
                <w:rFonts w:ascii="Comic Sans MS" w:hAnsi="Comic Sans MS" w:eastAsia="Comic Sans MS" w:cs="Comic Sans MS"/>
                <w:color w:val="002060"/>
                <w:sz w:val="22"/>
              </w:rPr>
              <w:t>Positive achievements and praise shared through referral system ad pastoral teachers. F</w:t>
            </w:r>
            <w:r w:rsidR="00986F0D">
              <w:rPr>
                <w:rFonts w:ascii="Comic Sans MS" w:hAnsi="Comic Sans MS" w:eastAsia="Comic Sans MS" w:cs="Comic Sans MS"/>
                <w:color w:val="002060"/>
                <w:sz w:val="22"/>
              </w:rPr>
              <w:t>eedback collected.</w:t>
            </w:r>
          </w:p>
          <w:p w:rsidRPr="00AD6B72" w:rsidR="00D66BC7" w:rsidP="00986F0D" w:rsidRDefault="00D66BC7" w14:paraId="062834CF" w14:textId="3B1242A9">
            <w:pPr>
              <w:rPr>
                <w:rFonts w:ascii="Comic Sans MS" w:hAnsi="Comic Sans MS" w:eastAsia="Comic Sans MS" w:cs="Comic Sans MS"/>
                <w:color w:val="002060"/>
                <w:sz w:val="22"/>
              </w:rPr>
            </w:pPr>
          </w:p>
        </w:tc>
      </w:tr>
      <w:tr w:rsidR="00986F0D" w:rsidTr="1CFBE764" w14:paraId="3DF1ED5C" w14:textId="77777777">
        <w:tc>
          <w:tcPr>
            <w:tcW w:w="1755" w:type="dxa"/>
            <w:tcMar/>
          </w:tcPr>
          <w:p w:rsidR="00986F0D" w:rsidP="00986F0D" w:rsidRDefault="00986F0D" w14:paraId="49A62F7D" w14:textId="2E5C9FAD">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Pupil input</w:t>
            </w:r>
          </w:p>
        </w:tc>
        <w:tc>
          <w:tcPr>
            <w:tcW w:w="7261" w:type="dxa"/>
            <w:tcMar/>
          </w:tcPr>
          <w:p w:rsidR="00986F0D" w:rsidP="00986F0D" w:rsidRDefault="00986F0D" w14:paraId="25940497" w14:textId="77777777">
            <w:pPr>
              <w:rPr>
                <w:rFonts w:ascii="Comic Sans MS" w:hAnsi="Comic Sans MS" w:eastAsia="Comic Sans MS" w:cs="Comic Sans MS"/>
                <w:color w:val="002060"/>
                <w:sz w:val="22"/>
              </w:rPr>
            </w:pPr>
            <w:r>
              <w:rPr>
                <w:rFonts w:ascii="Comic Sans MS" w:hAnsi="Comic Sans MS" w:eastAsia="Comic Sans MS" w:cs="Comic Sans MS"/>
                <w:color w:val="002060"/>
                <w:sz w:val="22"/>
              </w:rPr>
              <w:t xml:space="preserve">All Connect young people engage with staff, build relationships and share progress, views, feedback, concerns and contribute to next steps. </w:t>
            </w:r>
          </w:p>
          <w:p w:rsidR="00D66BC7" w:rsidP="00986F0D" w:rsidRDefault="00D66BC7" w14:paraId="0778BCDC" w14:textId="7FCDA9B7">
            <w:pPr>
              <w:rPr>
                <w:rFonts w:ascii="Comic Sans MS" w:hAnsi="Comic Sans MS" w:eastAsia="Comic Sans MS" w:cs="Comic Sans MS"/>
                <w:color w:val="002060"/>
                <w:sz w:val="22"/>
              </w:rPr>
            </w:pPr>
          </w:p>
        </w:tc>
      </w:tr>
      <w:tr w:rsidR="00986F0D" w:rsidTr="1CFBE764" w14:paraId="0C4EC56D" w14:textId="77777777">
        <w:tc>
          <w:tcPr>
            <w:tcW w:w="1755" w:type="dxa"/>
            <w:tcMar/>
          </w:tcPr>
          <w:p w:rsidR="00986F0D" w:rsidP="00986F0D" w:rsidRDefault="00986F0D" w14:paraId="052BA70F" w14:textId="36A69C45">
            <w:pPr>
              <w:rPr>
                <w:rFonts w:ascii="Comic Sans MS" w:hAnsi="Comic Sans MS" w:eastAsia="Comic Sans MS" w:cs="Comic Sans MS"/>
                <w:b/>
                <w:bCs/>
                <w:color w:val="002060"/>
                <w:sz w:val="22"/>
              </w:rPr>
            </w:pPr>
            <w:r w:rsidRPr="6D9C7F0A">
              <w:rPr>
                <w:rFonts w:ascii="Comic Sans MS" w:hAnsi="Comic Sans MS" w:eastAsia="Comic Sans MS" w:cs="Comic Sans MS"/>
                <w:b/>
                <w:bCs/>
                <w:color w:val="002060"/>
                <w:sz w:val="22"/>
              </w:rPr>
              <w:t>Next Steps 202</w:t>
            </w:r>
            <w:r w:rsidR="00B80F3B">
              <w:rPr>
                <w:rFonts w:ascii="Comic Sans MS" w:hAnsi="Comic Sans MS" w:eastAsia="Comic Sans MS" w:cs="Comic Sans MS"/>
                <w:b/>
                <w:bCs/>
                <w:color w:val="002060"/>
                <w:sz w:val="22"/>
              </w:rPr>
              <w:t>7</w:t>
            </w:r>
            <w:r w:rsidRPr="6D9C7F0A">
              <w:rPr>
                <w:rFonts w:ascii="Comic Sans MS" w:hAnsi="Comic Sans MS" w:eastAsia="Comic Sans MS" w:cs="Comic Sans MS"/>
                <w:b/>
                <w:bCs/>
                <w:color w:val="002060"/>
                <w:sz w:val="22"/>
              </w:rPr>
              <w:t>-2</w:t>
            </w:r>
            <w:r w:rsidR="00B80F3B">
              <w:rPr>
                <w:rFonts w:ascii="Comic Sans MS" w:hAnsi="Comic Sans MS" w:eastAsia="Comic Sans MS" w:cs="Comic Sans MS"/>
                <w:b/>
                <w:bCs/>
                <w:color w:val="002060"/>
                <w:sz w:val="22"/>
              </w:rPr>
              <w:t>8</w:t>
            </w:r>
          </w:p>
        </w:tc>
        <w:tc>
          <w:tcPr>
            <w:tcW w:w="7261" w:type="dxa"/>
            <w:tcMar/>
          </w:tcPr>
          <w:p w:rsidRPr="006A741C" w:rsidR="006A741C" w:rsidP="007514EC" w:rsidRDefault="006A741C" w14:paraId="61BB2096" w14:textId="70FE6B5D">
            <w:pPr>
              <w:pStyle w:val="ListParagraph"/>
              <w:numPr>
                <w:ilvl w:val="0"/>
                <w:numId w:val="1"/>
              </w:numPr>
              <w:rPr>
                <w:rFonts w:ascii="Comic Sans MS" w:hAnsi="Comic Sans MS" w:eastAsia="Comic Sans MS" w:cs="Comic Sans MS"/>
                <w:b/>
                <w:bCs/>
                <w:color w:val="002060"/>
                <w:sz w:val="22"/>
              </w:rPr>
            </w:pPr>
            <w:r w:rsidRPr="006A741C">
              <w:rPr>
                <w:rFonts w:ascii="Comic Sans MS" w:hAnsi="Comic Sans MS" w:eastAsia="Comic Sans MS" w:cs="Comic Sans MS"/>
                <w:b/>
                <w:bCs/>
                <w:color w:val="002060"/>
                <w:sz w:val="22"/>
              </w:rPr>
              <w:t>Refine and Embed Impact Measurement and Data-Informed Improvement</w:t>
            </w:r>
          </w:p>
          <w:p w:rsidRPr="006A741C" w:rsidR="006A741C" w:rsidP="007514EC" w:rsidRDefault="006A741C" w14:paraId="62DDF441" w14:textId="77777777">
            <w:pPr>
              <w:pStyle w:val="ListParagraph"/>
              <w:numPr>
                <w:ilvl w:val="0"/>
                <w:numId w:val="16"/>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Use intervention data to identify trends, inform strategic planning and target resources effectively.</w:t>
            </w:r>
          </w:p>
          <w:p w:rsidRPr="006A741C" w:rsidR="006A741C" w:rsidP="007514EC" w:rsidRDefault="006A741C" w14:paraId="06281910" w14:textId="77777777">
            <w:pPr>
              <w:pStyle w:val="ListParagraph"/>
              <w:numPr>
                <w:ilvl w:val="0"/>
                <w:numId w:val="16"/>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Use evaluation findings to continuously refine Connect provision.</w:t>
            </w:r>
          </w:p>
          <w:p w:rsidRPr="006A741C" w:rsidR="006A741C" w:rsidP="007514EC" w:rsidRDefault="006A741C" w14:paraId="4B5623B9" w14:textId="3FA1AA3C">
            <w:pPr>
              <w:pStyle w:val="ListParagraph"/>
              <w:numPr>
                <w:ilvl w:val="0"/>
                <w:numId w:val="1"/>
              </w:numPr>
              <w:rPr>
                <w:rFonts w:ascii="Comic Sans MS" w:hAnsi="Comic Sans MS" w:eastAsia="Comic Sans MS" w:cs="Comic Sans MS"/>
                <w:b/>
                <w:bCs/>
                <w:color w:val="002060"/>
                <w:sz w:val="22"/>
              </w:rPr>
            </w:pPr>
            <w:r w:rsidRPr="006A741C">
              <w:rPr>
                <w:rFonts w:ascii="Comic Sans MS" w:hAnsi="Comic Sans MS" w:eastAsia="Comic Sans MS" w:cs="Comic Sans MS"/>
                <w:b/>
                <w:bCs/>
                <w:color w:val="002060"/>
                <w:sz w:val="22"/>
              </w:rPr>
              <w:t>Empower Pupil Leadership and Co-Production</w:t>
            </w:r>
          </w:p>
          <w:p w:rsidRPr="006A741C" w:rsidR="006A741C" w:rsidP="007514EC" w:rsidRDefault="006A741C" w14:paraId="42A550CA" w14:textId="77777777">
            <w:pPr>
              <w:pStyle w:val="ListParagraph"/>
              <w:numPr>
                <w:ilvl w:val="0"/>
                <w:numId w:val="15"/>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Develop opportunities for young people to co-design and evaluate Connect programmes.</w:t>
            </w:r>
          </w:p>
          <w:p w:rsidRPr="006A741C" w:rsidR="006A741C" w:rsidP="007514EC" w:rsidRDefault="006A741C" w14:paraId="5B193464" w14:textId="77777777">
            <w:pPr>
              <w:pStyle w:val="ListParagraph"/>
              <w:numPr>
                <w:ilvl w:val="0"/>
                <w:numId w:val="15"/>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Establish pupil-led forums to influence service development and improvement priorities.</w:t>
            </w:r>
          </w:p>
          <w:p w:rsidRPr="006A741C" w:rsidR="006A741C" w:rsidP="007514EC" w:rsidRDefault="006A741C" w14:paraId="70FBC674" w14:textId="77777777">
            <w:pPr>
              <w:pStyle w:val="ListParagraph"/>
              <w:numPr>
                <w:ilvl w:val="0"/>
                <w:numId w:val="15"/>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Strengthen personalised planning through pupil-led target setting and review.</w:t>
            </w:r>
          </w:p>
          <w:p w:rsidRPr="006A741C" w:rsidR="006A741C" w:rsidP="007514EC" w:rsidRDefault="006A741C" w14:paraId="461C4DDB" w14:textId="23BF2691">
            <w:pPr>
              <w:pStyle w:val="ListParagraph"/>
              <w:numPr>
                <w:ilvl w:val="0"/>
                <w:numId w:val="1"/>
              </w:numPr>
              <w:rPr>
                <w:rFonts w:ascii="Comic Sans MS" w:hAnsi="Comic Sans MS" w:eastAsia="Comic Sans MS" w:cs="Comic Sans MS"/>
                <w:b/>
                <w:bCs/>
                <w:color w:val="002060"/>
                <w:sz w:val="22"/>
              </w:rPr>
            </w:pPr>
            <w:r w:rsidRPr="006A741C">
              <w:rPr>
                <w:rFonts w:ascii="Comic Sans MS" w:hAnsi="Comic Sans MS" w:eastAsia="Comic Sans MS" w:cs="Comic Sans MS"/>
                <w:b/>
                <w:bCs/>
                <w:color w:val="002060"/>
                <w:sz w:val="22"/>
              </w:rPr>
              <w:t>Sustain Strategic Partnerships and Extend Inclusive Pathways</w:t>
            </w:r>
          </w:p>
          <w:p w:rsidRPr="006A741C" w:rsidR="006A741C" w:rsidP="007514EC" w:rsidRDefault="006A741C" w14:paraId="46E3976F" w14:textId="77777777">
            <w:pPr>
              <w:pStyle w:val="ListParagraph"/>
              <w:numPr>
                <w:ilvl w:val="0"/>
                <w:numId w:val="17"/>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Deepen collaborative working with school staff, families and external partners to improve outcomes.</w:t>
            </w:r>
          </w:p>
          <w:p w:rsidRPr="006A741C" w:rsidR="006A741C" w:rsidP="007514EC" w:rsidRDefault="006A741C" w14:paraId="2F745FE0" w14:textId="77777777">
            <w:pPr>
              <w:pStyle w:val="ListParagraph"/>
              <w:numPr>
                <w:ilvl w:val="0"/>
                <w:numId w:val="17"/>
              </w:numPr>
              <w:rPr>
                <w:rFonts w:ascii="Comic Sans MS" w:hAnsi="Comic Sans MS" w:eastAsia="Comic Sans MS" w:cs="Comic Sans MS"/>
                <w:color w:val="002060"/>
                <w:sz w:val="22"/>
              </w:rPr>
            </w:pPr>
            <w:r w:rsidRPr="006A741C">
              <w:rPr>
                <w:rFonts w:ascii="Comic Sans MS" w:hAnsi="Comic Sans MS" w:eastAsia="Comic Sans MS" w:cs="Comic Sans MS"/>
                <w:color w:val="002060"/>
                <w:sz w:val="22"/>
              </w:rPr>
              <w:t>Increase opportunities for community-based learning, mentoring and wider achievement.</w:t>
            </w:r>
          </w:p>
          <w:p w:rsidRPr="00F24DDD" w:rsidR="00986F0D" w:rsidP="006A741C" w:rsidRDefault="00986F0D" w14:paraId="76B4AC9C" w14:textId="4E9041DE">
            <w:pPr>
              <w:pStyle w:val="ListParagraph"/>
              <w:ind w:left="1440"/>
              <w:rPr>
                <w:rFonts w:ascii="Comic Sans MS" w:hAnsi="Comic Sans MS" w:eastAsia="Comic Sans MS" w:cs="Comic Sans MS"/>
                <w:color w:val="002060"/>
                <w:sz w:val="22"/>
              </w:rPr>
            </w:pPr>
          </w:p>
        </w:tc>
      </w:tr>
    </w:tbl>
    <w:p w:rsidR="6D9C7F0A" w:rsidRDefault="6D9C7F0A" w14:paraId="27602898" w14:textId="79F05E2F"/>
    <w:p w:rsidR="6D9C7F0A" w:rsidRDefault="6D9C7F0A" w14:paraId="129F74A8" w14:textId="550369FF"/>
    <w:p w:rsidRPr="006219EE" w:rsidR="006219EE" w:rsidP="006219EE" w:rsidRDefault="006219EE" w14:paraId="7AAC7205" w14:textId="77777777">
      <w:pPr>
        <w:rPr>
          <w:sz w:val="28"/>
          <w:szCs w:val="24"/>
        </w:rPr>
      </w:pPr>
    </w:p>
    <w:p w:rsidRPr="00956F78" w:rsidR="00956F78" w:rsidP="00956F78" w:rsidRDefault="00956F78" w14:paraId="70CADC5A" w14:textId="106E07D1">
      <w:pPr>
        <w:tabs>
          <w:tab w:val="left" w:pos="1365"/>
        </w:tabs>
      </w:pPr>
    </w:p>
    <w:sectPr w:rsidRPr="00956F78"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6D34"/>
    <w:multiLevelType w:val="multilevel"/>
    <w:tmpl w:val="7FC42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4127E1"/>
    <w:multiLevelType w:val="multilevel"/>
    <w:tmpl w:val="1C929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F12536"/>
    <w:multiLevelType w:val="multilevel"/>
    <w:tmpl w:val="A2669E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A6D7014"/>
    <w:multiLevelType w:val="multilevel"/>
    <w:tmpl w:val="F4089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5B70CC0"/>
    <w:multiLevelType w:val="hybridMultilevel"/>
    <w:tmpl w:val="AAC257B2"/>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3F4B5125"/>
    <w:multiLevelType w:val="multilevel"/>
    <w:tmpl w:val="795EA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FA67E38"/>
    <w:multiLevelType w:val="hybridMultilevel"/>
    <w:tmpl w:val="10981CA6"/>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 w15:restartNumberingAfterBreak="0">
    <w:nsid w:val="4CA04C7B"/>
    <w:multiLevelType w:val="multilevel"/>
    <w:tmpl w:val="BEA08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0755595"/>
    <w:multiLevelType w:val="multilevel"/>
    <w:tmpl w:val="F5C663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57521EB"/>
    <w:multiLevelType w:val="multilevel"/>
    <w:tmpl w:val="DAFED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7C73D5E"/>
    <w:multiLevelType w:val="multilevel"/>
    <w:tmpl w:val="FAE4A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C590E52"/>
    <w:multiLevelType w:val="multilevel"/>
    <w:tmpl w:val="1890A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20E7CC4"/>
    <w:multiLevelType w:val="multilevel"/>
    <w:tmpl w:val="941457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62015C4"/>
    <w:multiLevelType w:val="hybridMultilevel"/>
    <w:tmpl w:val="6E4492AC"/>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6E0C1F0B"/>
    <w:multiLevelType w:val="hybridMultilevel"/>
    <w:tmpl w:val="A05C6B24"/>
    <w:lvl w:ilvl="0" w:tplc="5C023C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057DA8"/>
    <w:multiLevelType w:val="multilevel"/>
    <w:tmpl w:val="D1064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E4E4A9C"/>
    <w:multiLevelType w:val="multilevel"/>
    <w:tmpl w:val="22A8F1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60937257">
    <w:abstractNumId w:val="14"/>
  </w:num>
  <w:num w:numId="2" w16cid:durableId="1345522323">
    <w:abstractNumId w:val="2"/>
  </w:num>
  <w:num w:numId="3" w16cid:durableId="1214196145">
    <w:abstractNumId w:val="9"/>
  </w:num>
  <w:num w:numId="4" w16cid:durableId="1337416081">
    <w:abstractNumId w:val="3"/>
  </w:num>
  <w:num w:numId="5" w16cid:durableId="1656452432">
    <w:abstractNumId w:val="12"/>
  </w:num>
  <w:num w:numId="6" w16cid:durableId="128327113">
    <w:abstractNumId w:val="11"/>
  </w:num>
  <w:num w:numId="7" w16cid:durableId="397091196">
    <w:abstractNumId w:val="15"/>
  </w:num>
  <w:num w:numId="8" w16cid:durableId="458499472">
    <w:abstractNumId w:val="7"/>
  </w:num>
  <w:num w:numId="9" w16cid:durableId="1445071997">
    <w:abstractNumId w:val="5"/>
  </w:num>
  <w:num w:numId="10" w16cid:durableId="2147235315">
    <w:abstractNumId w:val="10"/>
  </w:num>
  <w:num w:numId="11" w16cid:durableId="853300748">
    <w:abstractNumId w:val="1"/>
  </w:num>
  <w:num w:numId="12" w16cid:durableId="792361905">
    <w:abstractNumId w:val="8"/>
  </w:num>
  <w:num w:numId="13" w16cid:durableId="1149788966">
    <w:abstractNumId w:val="0"/>
  </w:num>
  <w:num w:numId="14" w16cid:durableId="1987780023">
    <w:abstractNumId w:val="16"/>
  </w:num>
  <w:num w:numId="15" w16cid:durableId="567495210">
    <w:abstractNumId w:val="13"/>
  </w:num>
  <w:num w:numId="16" w16cid:durableId="31930072">
    <w:abstractNumId w:val="6"/>
  </w:num>
  <w:num w:numId="17" w16cid:durableId="71828237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644AE"/>
    <w:rsid w:val="000776AF"/>
    <w:rsid w:val="00096614"/>
    <w:rsid w:val="000F23C0"/>
    <w:rsid w:val="0012153D"/>
    <w:rsid w:val="0013240A"/>
    <w:rsid w:val="00135769"/>
    <w:rsid w:val="00162214"/>
    <w:rsid w:val="001D03E5"/>
    <w:rsid w:val="00230788"/>
    <w:rsid w:val="00251140"/>
    <w:rsid w:val="002D1D70"/>
    <w:rsid w:val="002D1ED9"/>
    <w:rsid w:val="002E05F3"/>
    <w:rsid w:val="00367C1F"/>
    <w:rsid w:val="003A0D11"/>
    <w:rsid w:val="003A4510"/>
    <w:rsid w:val="003C26D8"/>
    <w:rsid w:val="005341FF"/>
    <w:rsid w:val="00541CF0"/>
    <w:rsid w:val="005559B3"/>
    <w:rsid w:val="005847EE"/>
    <w:rsid w:val="005A07C1"/>
    <w:rsid w:val="005B3459"/>
    <w:rsid w:val="005B3F72"/>
    <w:rsid w:val="005E0F12"/>
    <w:rsid w:val="00602BBA"/>
    <w:rsid w:val="006219EE"/>
    <w:rsid w:val="00635AE9"/>
    <w:rsid w:val="0064599A"/>
    <w:rsid w:val="00670292"/>
    <w:rsid w:val="006A741C"/>
    <w:rsid w:val="006C1233"/>
    <w:rsid w:val="006D42C7"/>
    <w:rsid w:val="007157D8"/>
    <w:rsid w:val="00734180"/>
    <w:rsid w:val="007463AA"/>
    <w:rsid w:val="007514EC"/>
    <w:rsid w:val="007536E6"/>
    <w:rsid w:val="007E3ACD"/>
    <w:rsid w:val="007F5022"/>
    <w:rsid w:val="0085110D"/>
    <w:rsid w:val="008830AE"/>
    <w:rsid w:val="008C3826"/>
    <w:rsid w:val="008F19FE"/>
    <w:rsid w:val="00912FAA"/>
    <w:rsid w:val="00915AF8"/>
    <w:rsid w:val="00956F78"/>
    <w:rsid w:val="00975303"/>
    <w:rsid w:val="00986F0D"/>
    <w:rsid w:val="009F00ED"/>
    <w:rsid w:val="00A44145"/>
    <w:rsid w:val="00A4460B"/>
    <w:rsid w:val="00A51080"/>
    <w:rsid w:val="00A675B8"/>
    <w:rsid w:val="00AB53BE"/>
    <w:rsid w:val="00AD473E"/>
    <w:rsid w:val="00AD6B72"/>
    <w:rsid w:val="00AE4731"/>
    <w:rsid w:val="00AE68F3"/>
    <w:rsid w:val="00AF2767"/>
    <w:rsid w:val="00B2005C"/>
    <w:rsid w:val="00B71D72"/>
    <w:rsid w:val="00B80F3B"/>
    <w:rsid w:val="00B86D1A"/>
    <w:rsid w:val="00BE0743"/>
    <w:rsid w:val="00BF2D25"/>
    <w:rsid w:val="00C10E4D"/>
    <w:rsid w:val="00C1564D"/>
    <w:rsid w:val="00C30E95"/>
    <w:rsid w:val="00C66D4A"/>
    <w:rsid w:val="00C86EF1"/>
    <w:rsid w:val="00CE16EA"/>
    <w:rsid w:val="00D02484"/>
    <w:rsid w:val="00D045E3"/>
    <w:rsid w:val="00D13F19"/>
    <w:rsid w:val="00D14B14"/>
    <w:rsid w:val="00D21AE0"/>
    <w:rsid w:val="00D53E52"/>
    <w:rsid w:val="00D66BC7"/>
    <w:rsid w:val="00D747FF"/>
    <w:rsid w:val="00D85612"/>
    <w:rsid w:val="00D87865"/>
    <w:rsid w:val="00DD27C3"/>
    <w:rsid w:val="00DF517E"/>
    <w:rsid w:val="00E46328"/>
    <w:rsid w:val="00E52C52"/>
    <w:rsid w:val="00EB2C9B"/>
    <w:rsid w:val="00ED5427"/>
    <w:rsid w:val="00EE55EE"/>
    <w:rsid w:val="00F03A66"/>
    <w:rsid w:val="00F15E4C"/>
    <w:rsid w:val="00F24DDD"/>
    <w:rsid w:val="00F45EE7"/>
    <w:rsid w:val="00F6544C"/>
    <w:rsid w:val="00F8561D"/>
    <w:rsid w:val="00F92731"/>
    <w:rsid w:val="00FC1129"/>
    <w:rsid w:val="00FC1DF5"/>
    <w:rsid w:val="00FD413C"/>
    <w:rsid w:val="00FF7E39"/>
    <w:rsid w:val="0168287A"/>
    <w:rsid w:val="033553CF"/>
    <w:rsid w:val="035AC75E"/>
    <w:rsid w:val="04A57A5E"/>
    <w:rsid w:val="05251F69"/>
    <w:rsid w:val="059DE3AE"/>
    <w:rsid w:val="0650EBC3"/>
    <w:rsid w:val="07619C88"/>
    <w:rsid w:val="07A392FD"/>
    <w:rsid w:val="0864F293"/>
    <w:rsid w:val="08B418A1"/>
    <w:rsid w:val="0A141BF9"/>
    <w:rsid w:val="0B43CC7B"/>
    <w:rsid w:val="0B94E892"/>
    <w:rsid w:val="0BF8DA27"/>
    <w:rsid w:val="0C1C9163"/>
    <w:rsid w:val="0CC39522"/>
    <w:rsid w:val="0DE27FD0"/>
    <w:rsid w:val="0E00B58A"/>
    <w:rsid w:val="0EB0DB37"/>
    <w:rsid w:val="0F97C879"/>
    <w:rsid w:val="0FD4C233"/>
    <w:rsid w:val="0FEAF01E"/>
    <w:rsid w:val="10757F55"/>
    <w:rsid w:val="10A5BFCA"/>
    <w:rsid w:val="10C72E2E"/>
    <w:rsid w:val="10F5CF3F"/>
    <w:rsid w:val="11325464"/>
    <w:rsid w:val="11C97E24"/>
    <w:rsid w:val="12AE21D4"/>
    <w:rsid w:val="13E93D83"/>
    <w:rsid w:val="162A804B"/>
    <w:rsid w:val="16B8BF4F"/>
    <w:rsid w:val="17044246"/>
    <w:rsid w:val="179C0E44"/>
    <w:rsid w:val="194EBDFC"/>
    <w:rsid w:val="1AE05F78"/>
    <w:rsid w:val="1C0D2A6D"/>
    <w:rsid w:val="1CFBE764"/>
    <w:rsid w:val="1EDAE0C3"/>
    <w:rsid w:val="1FA90ECB"/>
    <w:rsid w:val="228AA7A5"/>
    <w:rsid w:val="2340588C"/>
    <w:rsid w:val="2401D05F"/>
    <w:rsid w:val="241200A5"/>
    <w:rsid w:val="2459F687"/>
    <w:rsid w:val="248A1E8F"/>
    <w:rsid w:val="258CBE7E"/>
    <w:rsid w:val="26C299AA"/>
    <w:rsid w:val="2724689D"/>
    <w:rsid w:val="2732CDDC"/>
    <w:rsid w:val="27364895"/>
    <w:rsid w:val="277EF0B7"/>
    <w:rsid w:val="27EBE256"/>
    <w:rsid w:val="29D5C14F"/>
    <w:rsid w:val="2A4F46C7"/>
    <w:rsid w:val="2A89B458"/>
    <w:rsid w:val="2ACC00E9"/>
    <w:rsid w:val="2B06081D"/>
    <w:rsid w:val="2BF3D573"/>
    <w:rsid w:val="2C3BA7D4"/>
    <w:rsid w:val="2C71F278"/>
    <w:rsid w:val="2C76F27C"/>
    <w:rsid w:val="2CA36C63"/>
    <w:rsid w:val="2CE59606"/>
    <w:rsid w:val="2CF83C91"/>
    <w:rsid w:val="2D5D2365"/>
    <w:rsid w:val="2E30FA68"/>
    <w:rsid w:val="2F00CFCE"/>
    <w:rsid w:val="2F283042"/>
    <w:rsid w:val="2F73B037"/>
    <w:rsid w:val="305F9473"/>
    <w:rsid w:val="30FCCCE0"/>
    <w:rsid w:val="3209131B"/>
    <w:rsid w:val="32629401"/>
    <w:rsid w:val="331363EA"/>
    <w:rsid w:val="33763607"/>
    <w:rsid w:val="33806481"/>
    <w:rsid w:val="33BD0AE8"/>
    <w:rsid w:val="33CA300F"/>
    <w:rsid w:val="33D2FF70"/>
    <w:rsid w:val="34114949"/>
    <w:rsid w:val="34C07971"/>
    <w:rsid w:val="36D24A63"/>
    <w:rsid w:val="3727B479"/>
    <w:rsid w:val="3746FD17"/>
    <w:rsid w:val="38370574"/>
    <w:rsid w:val="38508B3E"/>
    <w:rsid w:val="38E61E0E"/>
    <w:rsid w:val="3C05A2F0"/>
    <w:rsid w:val="3E289974"/>
    <w:rsid w:val="3E865A3D"/>
    <w:rsid w:val="40670517"/>
    <w:rsid w:val="40A12AEF"/>
    <w:rsid w:val="40BEB613"/>
    <w:rsid w:val="412C757E"/>
    <w:rsid w:val="4180AFC5"/>
    <w:rsid w:val="41B3D3B1"/>
    <w:rsid w:val="42537DCA"/>
    <w:rsid w:val="43439DF4"/>
    <w:rsid w:val="4346637F"/>
    <w:rsid w:val="43DAA56E"/>
    <w:rsid w:val="43DECC63"/>
    <w:rsid w:val="44384EC1"/>
    <w:rsid w:val="4471FC8F"/>
    <w:rsid w:val="449C3F17"/>
    <w:rsid w:val="4526C580"/>
    <w:rsid w:val="47392C14"/>
    <w:rsid w:val="48109954"/>
    <w:rsid w:val="48C17040"/>
    <w:rsid w:val="48FEED37"/>
    <w:rsid w:val="49393E0C"/>
    <w:rsid w:val="497252CC"/>
    <w:rsid w:val="4A01BED8"/>
    <w:rsid w:val="4A0299DF"/>
    <w:rsid w:val="4BE0066F"/>
    <w:rsid w:val="4C6BE12E"/>
    <w:rsid w:val="4DBF7BA5"/>
    <w:rsid w:val="4DFC2C27"/>
    <w:rsid w:val="4E6BEBA7"/>
    <w:rsid w:val="501F6BB1"/>
    <w:rsid w:val="5045E702"/>
    <w:rsid w:val="50634B66"/>
    <w:rsid w:val="508C95E2"/>
    <w:rsid w:val="511325AE"/>
    <w:rsid w:val="5123B9AC"/>
    <w:rsid w:val="547E5385"/>
    <w:rsid w:val="54D7D479"/>
    <w:rsid w:val="5658F409"/>
    <w:rsid w:val="568B8912"/>
    <w:rsid w:val="56BFA6DE"/>
    <w:rsid w:val="57B8D81B"/>
    <w:rsid w:val="5827C8F0"/>
    <w:rsid w:val="5899C370"/>
    <w:rsid w:val="58DF6E35"/>
    <w:rsid w:val="58E2800B"/>
    <w:rsid w:val="58F03EA8"/>
    <w:rsid w:val="59819249"/>
    <w:rsid w:val="5ACBE13C"/>
    <w:rsid w:val="5BC03085"/>
    <w:rsid w:val="5C039B64"/>
    <w:rsid w:val="5CCBC952"/>
    <w:rsid w:val="5D8015F1"/>
    <w:rsid w:val="5D85D8BE"/>
    <w:rsid w:val="5D89A650"/>
    <w:rsid w:val="5DBA838D"/>
    <w:rsid w:val="5E64DC38"/>
    <w:rsid w:val="60A5EB8C"/>
    <w:rsid w:val="616C56CD"/>
    <w:rsid w:val="61954704"/>
    <w:rsid w:val="61DF03D1"/>
    <w:rsid w:val="61DF03D1"/>
    <w:rsid w:val="64296648"/>
    <w:rsid w:val="645A3D15"/>
    <w:rsid w:val="646088EB"/>
    <w:rsid w:val="648313EC"/>
    <w:rsid w:val="659AACAF"/>
    <w:rsid w:val="6617BBF9"/>
    <w:rsid w:val="6658AC4C"/>
    <w:rsid w:val="697F2CC6"/>
    <w:rsid w:val="6AF6BA36"/>
    <w:rsid w:val="6B208BE0"/>
    <w:rsid w:val="6BF85523"/>
    <w:rsid w:val="6C99EAB8"/>
    <w:rsid w:val="6CABEDF5"/>
    <w:rsid w:val="6D9C7F0A"/>
    <w:rsid w:val="6D9D1059"/>
    <w:rsid w:val="6E0380A3"/>
    <w:rsid w:val="6F18F608"/>
    <w:rsid w:val="6FE2089E"/>
    <w:rsid w:val="7050CA72"/>
    <w:rsid w:val="71A05FCF"/>
    <w:rsid w:val="71D26329"/>
    <w:rsid w:val="7248870E"/>
    <w:rsid w:val="7252AB3A"/>
    <w:rsid w:val="72A3AE28"/>
    <w:rsid w:val="738EB4AC"/>
    <w:rsid w:val="73DA8269"/>
    <w:rsid w:val="74520BB7"/>
    <w:rsid w:val="74730C25"/>
    <w:rsid w:val="749D0852"/>
    <w:rsid w:val="75B892CA"/>
    <w:rsid w:val="76006F9F"/>
    <w:rsid w:val="76384373"/>
    <w:rsid w:val="78902EA6"/>
    <w:rsid w:val="797ED01D"/>
    <w:rsid w:val="79819C3F"/>
    <w:rsid w:val="79D9FB6A"/>
    <w:rsid w:val="7BC2E3F4"/>
    <w:rsid w:val="7C070506"/>
    <w:rsid w:val="7C8AFC3E"/>
    <w:rsid w:val="7CE772AD"/>
    <w:rsid w:val="7DAED837"/>
    <w:rsid w:val="7E2B8ED2"/>
    <w:rsid w:val="7ECE1376"/>
    <w:rsid w:val="7EFC9E13"/>
    <w:rsid w:val="7F0D7CEE"/>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250799">
      <w:bodyDiv w:val="1"/>
      <w:marLeft w:val="0"/>
      <w:marRight w:val="0"/>
      <w:marTop w:val="0"/>
      <w:marBottom w:val="0"/>
      <w:divBdr>
        <w:top w:val="none" w:sz="0" w:space="0" w:color="auto"/>
        <w:left w:val="none" w:sz="0" w:space="0" w:color="auto"/>
        <w:bottom w:val="none" w:sz="0" w:space="0" w:color="auto"/>
        <w:right w:val="none" w:sz="0" w:space="0" w:color="auto"/>
      </w:divBdr>
    </w:div>
    <w:div w:id="471337110">
      <w:bodyDiv w:val="1"/>
      <w:marLeft w:val="0"/>
      <w:marRight w:val="0"/>
      <w:marTop w:val="0"/>
      <w:marBottom w:val="0"/>
      <w:divBdr>
        <w:top w:val="none" w:sz="0" w:space="0" w:color="auto"/>
        <w:left w:val="none" w:sz="0" w:space="0" w:color="auto"/>
        <w:bottom w:val="none" w:sz="0" w:space="0" w:color="auto"/>
        <w:right w:val="none" w:sz="0" w:space="0" w:color="auto"/>
      </w:divBdr>
    </w:div>
    <w:div w:id="684022088">
      <w:bodyDiv w:val="1"/>
      <w:marLeft w:val="0"/>
      <w:marRight w:val="0"/>
      <w:marTop w:val="0"/>
      <w:marBottom w:val="0"/>
      <w:divBdr>
        <w:top w:val="none" w:sz="0" w:space="0" w:color="auto"/>
        <w:left w:val="none" w:sz="0" w:space="0" w:color="auto"/>
        <w:bottom w:val="none" w:sz="0" w:space="0" w:color="auto"/>
        <w:right w:val="none" w:sz="0" w:space="0" w:color="auto"/>
      </w:divBdr>
    </w:div>
    <w:div w:id="756749574">
      <w:bodyDiv w:val="1"/>
      <w:marLeft w:val="0"/>
      <w:marRight w:val="0"/>
      <w:marTop w:val="0"/>
      <w:marBottom w:val="0"/>
      <w:divBdr>
        <w:top w:val="none" w:sz="0" w:space="0" w:color="auto"/>
        <w:left w:val="none" w:sz="0" w:space="0" w:color="auto"/>
        <w:bottom w:val="none" w:sz="0" w:space="0" w:color="auto"/>
        <w:right w:val="none" w:sz="0" w:space="0" w:color="auto"/>
      </w:divBdr>
    </w:div>
    <w:div w:id="981349086">
      <w:bodyDiv w:val="1"/>
      <w:marLeft w:val="0"/>
      <w:marRight w:val="0"/>
      <w:marTop w:val="0"/>
      <w:marBottom w:val="0"/>
      <w:divBdr>
        <w:top w:val="none" w:sz="0" w:space="0" w:color="auto"/>
        <w:left w:val="none" w:sz="0" w:space="0" w:color="auto"/>
        <w:bottom w:val="none" w:sz="0" w:space="0" w:color="auto"/>
        <w:right w:val="none" w:sz="0" w:space="0" w:color="auto"/>
      </w:divBdr>
    </w:div>
    <w:div w:id="198138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image" Target="/media/image.png" Id="rId145909453" /><Relationship Type="http://schemas.openxmlformats.org/officeDocument/2006/relationships/image" Target="/media/image2.png" Id="rId12932108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359f0798-af3c-43a3-b793-b9d66d7d8a50"/>
  </ds:schemaRefs>
</ds:datastoreItem>
</file>

<file path=customXml/itemProps2.xml><?xml version="1.0" encoding="utf-8"?>
<ds:datastoreItem xmlns:ds="http://schemas.openxmlformats.org/officeDocument/2006/customXml" ds:itemID="{CE811135-77CF-4152-8339-65BB393141EC}">
  <ds:schemaRefs>
    <ds:schemaRef ds:uri="http://schemas.microsoft.com/sharepoint/v3/contenttype/forms"/>
  </ds:schemaRefs>
</ds:datastoreItem>
</file>

<file path=customXml/itemProps3.xml><?xml version="1.0" encoding="utf-8"?>
<ds:datastoreItem xmlns:ds="http://schemas.openxmlformats.org/officeDocument/2006/customXml" ds:itemID="{75A55E3C-87E3-4AB7-9533-BC1950583E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Ryalls</lastModifiedBy>
  <revision>5</revision>
  <dcterms:created xsi:type="dcterms:W3CDTF">2026-06-04T14:21:00.0000000Z</dcterms:created>
  <dcterms:modified xsi:type="dcterms:W3CDTF">2026-06-28T16:16:57.0133281Z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