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9067" w:type="dxa"/>
        <w:tblLook w:val="04A0" w:firstRow="1" w:lastRow="0" w:firstColumn="1" w:lastColumn="0" w:noHBand="0" w:noVBand="1"/>
      </w:tblPr>
      <w:tblGrid>
        <w:gridCol w:w="2972"/>
        <w:gridCol w:w="6095"/>
      </w:tblGrid>
      <w:tr w:rsidRPr="00603A64" w:rsidR="00D13ABD" w:rsidTr="56462E06" w14:paraId="1950D8E3" w14:textId="77777777">
        <w:tc>
          <w:tcPr>
            <w:tcW w:w="2972" w:type="dxa"/>
            <w:tcMar/>
            <w:vAlign w:val="center"/>
          </w:tcPr>
          <w:p w:rsidR="00D13ABD" w:rsidP="006675E5" w:rsidRDefault="00D13ABD" w14:paraId="44B4EC4B" w14:textId="48C254CB">
            <w:pPr>
              <w:jc w:val="cente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Leadership Policy Paper </w:t>
            </w:r>
          </w:p>
          <w:p w:rsidRPr="00603A64" w:rsidR="00D13ABD" w:rsidP="006675E5" w:rsidRDefault="00D13ABD" w14:paraId="55A4EA5C" w14:textId="77777777">
            <w:pPr>
              <w:jc w:val="center"/>
              <w:rPr>
                <w:rFonts w:ascii="Calibri" w:hAnsi="Calibri" w:eastAsia="Comic Sans MS" w:cs="Calibri"/>
                <w:b/>
                <w:bCs/>
                <w:color w:val="002060"/>
                <w:szCs w:val="24"/>
              </w:rPr>
            </w:pPr>
          </w:p>
          <w:p w:rsidRPr="00603A64" w:rsidR="00D13ABD" w:rsidP="56462E06" w:rsidRDefault="00564984" w14:paraId="045AE58A" w14:textId="35372B5A">
            <w:pPr>
              <w:jc w:val="center"/>
              <w:rPr>
                <w:rFonts w:ascii="Calibri" w:hAnsi="Calibri" w:eastAsia="Comic Sans MS" w:cs="Calibri"/>
                <w:b w:val="1"/>
                <w:bCs w:val="1"/>
                <w:color w:val="002060"/>
              </w:rPr>
            </w:pPr>
            <w:r w:rsidRPr="56462E06" w:rsidR="04A55DD1">
              <w:rPr>
                <w:rFonts w:ascii="Calibri" w:hAnsi="Calibri" w:eastAsia="Comic Sans MS" w:cs="Calibri"/>
                <w:b w:val="1"/>
                <w:bCs w:val="1"/>
                <w:color w:val="002060"/>
              </w:rPr>
              <w:t>Assessment Arrangements</w:t>
            </w:r>
          </w:p>
          <w:p w:rsidRPr="00603A64" w:rsidR="00D13ABD" w:rsidP="56462E06" w:rsidRDefault="00564984" w14:paraId="4817B564" w14:textId="7C3BC9BD">
            <w:pPr>
              <w:jc w:val="center"/>
              <w:rPr>
                <w:rFonts w:ascii="Calibri" w:hAnsi="Calibri" w:eastAsia="Comic Sans MS" w:cs="Calibri"/>
                <w:b w:val="1"/>
                <w:bCs w:val="1"/>
                <w:color w:val="002060"/>
              </w:rPr>
            </w:pPr>
          </w:p>
          <w:p w:rsidRPr="00603A64" w:rsidR="00D13ABD" w:rsidP="56462E06" w:rsidRDefault="00564984" w14:paraId="6BD9CA51" w14:textId="007A4282">
            <w:pPr>
              <w:jc w:val="center"/>
              <w:rPr>
                <w:rFonts w:ascii="Calibri" w:hAnsi="Calibri" w:eastAsia="Comic Sans MS" w:cs="Calibri"/>
                <w:b w:val="1"/>
                <w:bCs w:val="1"/>
                <w:color w:val="002060"/>
              </w:rPr>
            </w:pPr>
            <w:r w:rsidRPr="56462E06" w:rsidR="5E7E8537">
              <w:rPr>
                <w:rFonts w:ascii="Calibri" w:hAnsi="Calibri" w:eastAsia="Comic Sans MS" w:cs="Calibri"/>
                <w:b w:val="1"/>
                <w:bCs w:val="1"/>
                <w:color w:val="002060"/>
              </w:rPr>
              <w:t>June 2026</w:t>
            </w:r>
          </w:p>
        </w:tc>
        <w:tc>
          <w:tcPr>
            <w:tcW w:w="6095" w:type="dxa"/>
            <w:tcMar/>
            <w:vAlign w:val="bottom"/>
          </w:tcPr>
          <w:p w:rsidRPr="00603A64" w:rsidR="00D13ABD" w:rsidP="006675E5" w:rsidRDefault="00D13ABD" w14:paraId="1D3373CC" w14:textId="77777777">
            <w:pPr>
              <w:jc w:val="center"/>
              <w:rPr>
                <w:rFonts w:ascii="Calibri" w:hAnsi="Calibri" w:eastAsia="Times New Roman" w:cs="Calibri"/>
                <w:noProof/>
                <w:szCs w:val="24"/>
              </w:rPr>
            </w:pPr>
          </w:p>
          <w:p w:rsidRPr="00603A64" w:rsidR="00D13ABD" w:rsidP="006675E5" w:rsidRDefault="003F7676" w14:paraId="59EE2203" w14:textId="5E2E4E1F">
            <w:pPr>
              <w:jc w:val="center"/>
              <w:rPr>
                <w:rFonts w:ascii="Calibri" w:hAnsi="Calibri" w:eastAsia="Comic Sans MS" w:cs="Calibri"/>
                <w:b/>
                <w:bCs/>
                <w:color w:val="002060"/>
                <w:szCs w:val="24"/>
              </w:rPr>
            </w:pPr>
            <w:r>
              <w:rPr>
                <w:rFonts w:ascii="Calibri" w:hAnsi="Calibri" w:eastAsia="Comic Sans MS" w:cs="Calibri"/>
                <w:b/>
                <w:bCs/>
                <w:noProof/>
                <w:color w:val="002060"/>
                <w:szCs w:val="24"/>
              </w:rPr>
              <w:drawing>
                <wp:inline distT="0" distB="0" distL="0" distR="0" wp14:anchorId="65D0242D" wp14:editId="3177E43D">
                  <wp:extent cx="1068185" cy="1363287"/>
                  <wp:effectExtent l="0" t="0" r="0" b="8890"/>
                  <wp:docPr id="141305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05663" name="Picture 141305663"/>
                          <pic:cNvPicPr/>
                        </pic:nvPicPr>
                        <pic:blipFill>
                          <a:blip r:embed="rId8">
                            <a:extLst>
                              <a:ext uri="{28A0092B-C50C-407E-A947-70E740481C1C}">
                                <a14:useLocalDpi xmlns:a14="http://schemas.microsoft.com/office/drawing/2010/main" val="0"/>
                              </a:ext>
                            </a:extLst>
                          </a:blip>
                          <a:stretch>
                            <a:fillRect/>
                          </a:stretch>
                        </pic:blipFill>
                        <pic:spPr>
                          <a:xfrm>
                            <a:off x="0" y="0"/>
                            <a:ext cx="1068185" cy="1363287"/>
                          </a:xfrm>
                          <a:prstGeom prst="rect">
                            <a:avLst/>
                          </a:prstGeom>
                        </pic:spPr>
                      </pic:pic>
                    </a:graphicData>
                  </a:graphic>
                </wp:inline>
              </w:drawing>
            </w:r>
          </w:p>
          <w:p w:rsidRPr="00603A64" w:rsidR="00D13ABD" w:rsidP="006675E5" w:rsidRDefault="00D13ABD" w14:paraId="1F9BC32E" w14:textId="77777777">
            <w:pPr>
              <w:jc w:val="center"/>
              <w:rPr>
                <w:rFonts w:ascii="Calibri" w:hAnsi="Calibri" w:eastAsia="Comic Sans MS" w:cs="Calibri"/>
                <w:b/>
                <w:bCs/>
                <w:color w:val="002060"/>
                <w:szCs w:val="24"/>
              </w:rPr>
            </w:pPr>
          </w:p>
          <w:p w:rsidRPr="00603A64" w:rsidR="00D13ABD" w:rsidP="00EF1027" w:rsidRDefault="00D13ABD" w14:paraId="288C4486" w14:textId="77777777">
            <w:pPr>
              <w:jc w:val="center"/>
              <w:rPr>
                <w:rFonts w:ascii="Calibri" w:hAnsi="Calibri" w:eastAsia="Comic Sans MS" w:cs="Calibri"/>
                <w:b/>
                <w:bCs/>
                <w:color w:val="002060"/>
                <w:szCs w:val="24"/>
              </w:rPr>
            </w:pPr>
          </w:p>
        </w:tc>
      </w:tr>
    </w:tbl>
    <w:p w:rsidR="00603A64" w:rsidP="6D9C7F0A" w:rsidRDefault="00603A64" w14:paraId="306C458D" w14:textId="77777777">
      <w:pPr>
        <w:rPr>
          <w:rFonts w:ascii="Calibri" w:hAnsi="Calibri" w:eastAsia="Comic Sans MS" w:cs="Calibri"/>
          <w:color w:val="002060"/>
          <w:szCs w:val="24"/>
        </w:rPr>
      </w:pPr>
    </w:p>
    <w:p w:rsidR="00EF1027" w:rsidP="6D9C7F0A" w:rsidRDefault="00EF1027" w14:paraId="792359FC" w14:textId="22BD2705">
      <w:pPr>
        <w:rPr>
          <w:rFonts w:ascii="Calibri" w:hAnsi="Calibri" w:eastAsia="Comic Sans MS" w:cs="Calibri"/>
          <w:color w:val="002060"/>
          <w:szCs w:val="24"/>
        </w:rPr>
      </w:pPr>
      <w:r>
        <w:rPr>
          <w:rFonts w:ascii="Calibri" w:hAnsi="Calibri" w:eastAsia="Comic Sans MS" w:cs="Calibri"/>
          <w:noProof/>
          <w:color w:val="002060"/>
          <w:szCs w:val="24"/>
        </w:rPr>
        <w:drawing>
          <wp:inline distT="0" distB="0" distL="0" distR="0" wp14:anchorId="4D8E9E84" wp14:editId="467146FA">
            <wp:extent cx="5731510" cy="1232535"/>
            <wp:effectExtent l="0" t="0" r="2540" b="5715"/>
            <wp:docPr id="709695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95029" name="Picture 70969502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1232535"/>
                    </a:xfrm>
                    <a:prstGeom prst="rect">
                      <a:avLst/>
                    </a:prstGeom>
                  </pic:spPr>
                </pic:pic>
              </a:graphicData>
            </a:graphic>
          </wp:inline>
        </w:drawing>
      </w:r>
    </w:p>
    <w:p w:rsidRPr="00603A64" w:rsidR="00EF1027" w:rsidP="6D9C7F0A" w:rsidRDefault="00EF1027" w14:paraId="009801C5" w14:textId="77777777">
      <w:pPr>
        <w:rPr>
          <w:rFonts w:ascii="Calibri" w:hAnsi="Calibri" w:eastAsia="Comic Sans MS" w:cs="Calibri"/>
          <w:color w:val="002060"/>
          <w:szCs w:val="24"/>
        </w:rPr>
      </w:pPr>
    </w:p>
    <w:tbl>
      <w:tblPr>
        <w:tblStyle w:val="TableGrid"/>
        <w:tblW w:w="9016" w:type="dxa"/>
        <w:tblLayout w:type="fixed"/>
        <w:tblLook w:val="04A0" w:firstRow="1" w:lastRow="0" w:firstColumn="1" w:lastColumn="0" w:noHBand="0" w:noVBand="1"/>
      </w:tblPr>
      <w:tblGrid>
        <w:gridCol w:w="1755"/>
        <w:gridCol w:w="7261"/>
      </w:tblGrid>
      <w:tr w:rsidRPr="00603A64" w:rsidR="00AD473E" w:rsidTr="56462E06" w14:paraId="6B9E4D0F" w14:textId="77777777">
        <w:tc>
          <w:tcPr>
            <w:tcW w:w="1755" w:type="dxa"/>
            <w:tcMar/>
          </w:tcPr>
          <w:p w:rsidRPr="00603A64" w:rsidR="00AD473E" w:rsidP="6D9C7F0A" w:rsidRDefault="38E61E0E" w14:paraId="0B3DC06C" w14:textId="07A51D0C">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Title </w:t>
            </w:r>
          </w:p>
        </w:tc>
        <w:tc>
          <w:tcPr>
            <w:tcW w:w="7261" w:type="dxa"/>
            <w:tcMar/>
          </w:tcPr>
          <w:p w:rsidRPr="00C70C77" w:rsidR="00AD473E" w:rsidP="56462E06" w:rsidRDefault="00167BD1" w14:paraId="5B0BB7FD" w14:textId="6A095456">
            <w:pPr>
              <w:pStyle w:val="Normal"/>
              <w:suppressLineNumbers w:val="0"/>
              <w:bidi w:val="0"/>
              <w:spacing w:before="0" w:beforeAutospacing="off" w:after="0" w:afterAutospacing="off" w:line="259" w:lineRule="auto"/>
              <w:ind w:left="0" w:right="0"/>
              <w:jc w:val="left"/>
              <w:rPr>
                <w:rFonts w:ascii="Calibri" w:hAnsi="Calibri" w:cs="Calibri"/>
                <w:b w:val="1"/>
                <w:bCs w:val="1"/>
                <w:color w:val="002060"/>
              </w:rPr>
            </w:pPr>
            <w:r w:rsidRPr="56462E06" w:rsidR="64E23EE0">
              <w:rPr>
                <w:rFonts w:ascii="Calibri" w:hAnsi="Calibri" w:cs="Calibri"/>
                <w:b w:val="1"/>
                <w:bCs w:val="1"/>
                <w:color w:val="002060"/>
              </w:rPr>
              <w:t>Assessment Arrangements</w:t>
            </w:r>
          </w:p>
        </w:tc>
      </w:tr>
      <w:tr w:rsidRPr="00603A64" w:rsidR="0067173E" w:rsidTr="56462E06" w14:paraId="79C469E5" w14:textId="77777777">
        <w:tc>
          <w:tcPr>
            <w:tcW w:w="1755" w:type="dxa"/>
            <w:tcMar/>
          </w:tcPr>
          <w:p w:rsidR="00EF1027" w:rsidP="6D9C7F0A" w:rsidRDefault="00EF1027" w14:paraId="639031CE" w14:textId="2E40BE8C">
            <w:pPr>
              <w:rPr>
                <w:rFonts w:ascii="Calibri" w:hAnsi="Calibri" w:eastAsia="Comic Sans MS" w:cs="Calibri"/>
                <w:b/>
                <w:bCs/>
                <w:color w:val="002060"/>
                <w:szCs w:val="24"/>
              </w:rPr>
            </w:pPr>
            <w:r>
              <w:rPr>
                <w:rFonts w:ascii="Calibri" w:hAnsi="Calibri" w:eastAsia="Comic Sans MS" w:cs="Calibri"/>
                <w:b/>
                <w:bCs/>
                <w:color w:val="002060"/>
                <w:szCs w:val="24"/>
              </w:rPr>
              <w:t xml:space="preserve">Link to school vision and values and </w:t>
            </w:r>
            <w:r w:rsidRPr="00EF1027" w:rsidR="0067173E">
              <w:rPr>
                <w:rFonts w:ascii="Calibri" w:hAnsi="Calibri" w:eastAsia="Comic Sans MS" w:cs="Calibri"/>
                <w:b/>
                <w:bCs/>
                <w:color w:val="002060"/>
                <w:szCs w:val="24"/>
              </w:rPr>
              <w:t>UNCRC</w:t>
            </w:r>
            <w:r w:rsidRPr="00EF1027">
              <w:rPr>
                <w:rFonts w:ascii="Calibri" w:hAnsi="Calibri" w:eastAsia="Comic Sans MS" w:cs="Calibri"/>
                <w:b/>
                <w:bCs/>
                <w:color w:val="002060"/>
                <w:szCs w:val="24"/>
              </w:rPr>
              <w:t xml:space="preserve"> </w:t>
            </w:r>
          </w:p>
          <w:p w:rsidRPr="00EF1027" w:rsidR="0067173E" w:rsidP="6D9C7F0A" w:rsidRDefault="0067173E" w14:paraId="19CB6597" w14:textId="2AD54051">
            <w:pPr>
              <w:rPr>
                <w:rFonts w:ascii="Calibri" w:hAnsi="Calibri" w:eastAsia="Comic Sans MS" w:cs="Calibri"/>
                <w:b/>
                <w:bCs/>
                <w:color w:val="002060"/>
                <w:szCs w:val="24"/>
              </w:rPr>
            </w:pPr>
          </w:p>
        </w:tc>
        <w:tc>
          <w:tcPr>
            <w:tcW w:w="7261" w:type="dxa"/>
            <w:tcMar/>
          </w:tcPr>
          <w:p w:rsidR="00EF1027" w:rsidP="00EF1027" w:rsidRDefault="00EF1027" w14:paraId="682D6A07" w14:textId="4259BFB2">
            <w:pPr>
              <w:rPr>
                <w:rFonts w:ascii="Calibri" w:hAnsi="Calibri" w:cs="Calibri"/>
                <w:b/>
                <w:bCs/>
                <w:color w:val="002060"/>
              </w:rPr>
            </w:pPr>
            <w:r w:rsidRPr="00813036">
              <w:rPr>
                <w:rFonts w:ascii="Calibri" w:hAnsi="Calibri" w:cs="Calibri"/>
                <w:b/>
                <w:bCs/>
                <w:color w:val="002060"/>
              </w:rPr>
              <w:t>Work Hard to Achieve – Article 28 – The right to an education</w:t>
            </w:r>
          </w:p>
          <w:p w:rsidRPr="00EF1027" w:rsidR="0067173E" w:rsidP="007A340F" w:rsidRDefault="0067173E" w14:paraId="2B04FF57" w14:textId="77777777">
            <w:pPr>
              <w:rPr>
                <w:rFonts w:ascii="Calibri" w:hAnsi="Calibri" w:cs="Calibri"/>
                <w:i/>
                <w:iCs/>
                <w:color w:val="002060"/>
                <w:szCs w:val="24"/>
              </w:rPr>
            </w:pPr>
          </w:p>
        </w:tc>
      </w:tr>
      <w:tr w:rsidRPr="00603A64" w:rsidR="6D9C7F0A" w:rsidTr="56462E06" w14:paraId="7C001059" w14:textId="77777777">
        <w:trPr>
          <w:trHeight w:val="300"/>
        </w:trPr>
        <w:tc>
          <w:tcPr>
            <w:tcW w:w="1755" w:type="dxa"/>
            <w:tcMar/>
          </w:tcPr>
          <w:p w:rsidRPr="00603A64" w:rsidR="305F9473" w:rsidP="6D9C7F0A" w:rsidRDefault="00CC63A1" w14:paraId="020D14B7" w14:textId="1CFD3DA6">
            <w:pPr>
              <w:rPr>
                <w:rFonts w:ascii="Calibri" w:hAnsi="Calibri" w:eastAsia="Comic Sans MS" w:cs="Calibri"/>
                <w:b/>
                <w:bCs/>
                <w:color w:val="002060"/>
                <w:szCs w:val="24"/>
              </w:rPr>
            </w:pPr>
            <w:r>
              <w:rPr>
                <w:rFonts w:ascii="Calibri" w:hAnsi="Calibri" w:eastAsia="Comic Sans MS" w:cs="Calibri"/>
                <w:b/>
                <w:bCs/>
                <w:color w:val="002060"/>
                <w:szCs w:val="24"/>
              </w:rPr>
              <w:t xml:space="preserve">Link to </w:t>
            </w:r>
            <w:r w:rsidR="002A59A6">
              <w:rPr>
                <w:rFonts w:ascii="Calibri" w:hAnsi="Calibri" w:eastAsia="Comic Sans MS" w:cs="Calibri"/>
                <w:b/>
                <w:bCs/>
                <w:color w:val="002060"/>
                <w:szCs w:val="24"/>
              </w:rPr>
              <w:t>H</w:t>
            </w:r>
            <w:r w:rsidR="00370F01">
              <w:rPr>
                <w:rFonts w:ascii="Calibri" w:hAnsi="Calibri" w:eastAsia="Comic Sans MS" w:cs="Calibri"/>
                <w:b/>
                <w:bCs/>
                <w:color w:val="002060"/>
                <w:szCs w:val="24"/>
              </w:rPr>
              <w:t xml:space="preserve">ow </w:t>
            </w:r>
            <w:r w:rsidR="002A59A6">
              <w:rPr>
                <w:rFonts w:ascii="Calibri" w:hAnsi="Calibri" w:eastAsia="Comic Sans MS" w:cs="Calibri"/>
                <w:b/>
                <w:bCs/>
                <w:color w:val="002060"/>
                <w:szCs w:val="24"/>
              </w:rPr>
              <w:t>G</w:t>
            </w:r>
            <w:r w:rsidR="00370F01">
              <w:rPr>
                <w:rFonts w:ascii="Calibri" w:hAnsi="Calibri" w:eastAsia="Comic Sans MS" w:cs="Calibri"/>
                <w:b/>
                <w:bCs/>
                <w:color w:val="002060"/>
                <w:szCs w:val="24"/>
              </w:rPr>
              <w:t>ood is our School 4 Quality Indicators</w:t>
            </w:r>
            <w:r w:rsidR="00EF1027">
              <w:rPr>
                <w:rFonts w:ascii="Calibri" w:hAnsi="Calibri" w:eastAsia="Comic Sans MS" w:cs="Calibri"/>
                <w:b/>
                <w:bCs/>
                <w:color w:val="002060"/>
                <w:szCs w:val="24"/>
              </w:rPr>
              <w:t xml:space="preserve"> </w:t>
            </w:r>
          </w:p>
        </w:tc>
        <w:tc>
          <w:tcPr>
            <w:tcW w:w="7261" w:type="dxa"/>
            <w:tcMar/>
          </w:tcPr>
          <w:p w:rsidR="004669DD" w:rsidP="5045E702" w:rsidRDefault="004669DD" w14:paraId="29B02B41" w14:textId="34A92AF2">
            <w:pPr>
              <w:spacing w:line="259" w:lineRule="auto"/>
              <w:rPr>
                <w:rFonts w:ascii="Calibri" w:hAnsi="Calibri" w:eastAsia="Comic Sans MS" w:cs="Calibri"/>
                <w:b/>
                <w:bCs/>
                <w:color w:val="002060"/>
                <w:szCs w:val="24"/>
              </w:rPr>
            </w:pPr>
            <w:r w:rsidRPr="00EF1027">
              <w:rPr>
                <w:rFonts w:ascii="Calibri" w:hAnsi="Calibri" w:eastAsia="Comic Sans MS" w:cs="Calibri"/>
                <w:b/>
                <w:bCs/>
                <w:color w:val="002060"/>
                <w:szCs w:val="24"/>
              </w:rPr>
              <w:t>Quality Indicator</w:t>
            </w:r>
            <w:r>
              <w:rPr>
                <w:rFonts w:ascii="Calibri" w:hAnsi="Calibri" w:eastAsia="Comic Sans MS" w:cs="Calibri"/>
                <w:b/>
                <w:bCs/>
                <w:color w:val="002060"/>
                <w:szCs w:val="24"/>
              </w:rPr>
              <w:t xml:space="preserve"> 2.3 Learning Teaching and Assessment</w:t>
            </w:r>
          </w:p>
          <w:p w:rsidR="004669DD" w:rsidP="009B3E24" w:rsidRDefault="004669DD" w14:paraId="203894E0" w14:textId="77777777">
            <w:pPr>
              <w:pStyle w:val="NoSpacing"/>
            </w:pPr>
          </w:p>
          <w:p w:rsidR="004669DD" w:rsidP="5045E702" w:rsidRDefault="004669DD" w14:paraId="76BD617D" w14:textId="77777777">
            <w:pPr>
              <w:spacing w:line="259" w:lineRule="auto"/>
              <w:rPr>
                <w:rFonts w:ascii="Calibri" w:hAnsi="Calibri" w:eastAsia="Comic Sans MS" w:cs="Calibri"/>
                <w:b/>
                <w:bCs/>
                <w:color w:val="002060"/>
                <w:szCs w:val="24"/>
              </w:rPr>
            </w:pPr>
            <w:r w:rsidRPr="004669DD">
              <w:rPr>
                <w:rFonts w:ascii="Calibri" w:hAnsi="Calibri" w:eastAsia="Comic Sans MS" w:cs="Calibri"/>
                <w:b/>
                <w:bCs/>
                <w:color w:val="002060"/>
                <w:szCs w:val="24"/>
              </w:rPr>
              <w:t xml:space="preserve">Effective use of assessment </w:t>
            </w:r>
          </w:p>
          <w:p w:rsidR="004669DD" w:rsidP="5045E702" w:rsidRDefault="004669DD" w14:paraId="0F161555" w14:textId="5D3D0FB4">
            <w:pPr>
              <w:spacing w:line="259" w:lineRule="auto"/>
              <w:rPr>
                <w:rFonts w:ascii="Calibri" w:hAnsi="Calibri" w:eastAsia="Comic Sans MS" w:cs="Calibri"/>
                <w:color w:val="002060"/>
                <w:szCs w:val="24"/>
              </w:rPr>
            </w:pPr>
            <w:r w:rsidRPr="004669DD">
              <w:rPr>
                <w:rFonts w:ascii="Calibri" w:hAnsi="Calibri" w:eastAsia="Comic Sans MS" w:cs="Calibri"/>
                <w:color w:val="002060"/>
                <w:szCs w:val="24"/>
              </w:rPr>
              <w:t>‘Assessment is integral to our planning of learning and teaching. We use a variety of assessment approaches to allow learners to demonstrate their knowledge and understanding, skills, attributes and capabilities in different contexts across the curriculum. Our assessment evidence is valid and reliable. At key milestones, our assessments provide reliable evidence which we use to report on the progress of all children and young people. Across our learning community we have shared expectations for standards to be achieved and have robust arrangements for moderation across stages and across the curriculum.’</w:t>
            </w:r>
          </w:p>
          <w:p w:rsidR="004669DD" w:rsidP="5045E702" w:rsidRDefault="004669DD" w14:paraId="606F42BA" w14:textId="77777777">
            <w:pPr>
              <w:spacing w:line="259" w:lineRule="auto"/>
              <w:rPr>
                <w:rFonts w:ascii="Calibri" w:hAnsi="Calibri" w:eastAsia="Comic Sans MS" w:cs="Calibri"/>
                <w:color w:val="002060"/>
                <w:szCs w:val="24"/>
              </w:rPr>
            </w:pPr>
          </w:p>
          <w:p w:rsidRPr="004669DD" w:rsidR="004669DD" w:rsidP="5045E702" w:rsidRDefault="004669DD" w14:paraId="0DA5842B" w14:textId="21CC14C1">
            <w:pPr>
              <w:spacing w:line="259" w:lineRule="auto"/>
              <w:rPr>
                <w:rFonts w:ascii="Calibri" w:hAnsi="Calibri" w:eastAsia="Comic Sans MS" w:cs="Calibri"/>
                <w:b/>
                <w:bCs/>
                <w:color w:val="002060"/>
                <w:szCs w:val="24"/>
              </w:rPr>
            </w:pPr>
            <w:r w:rsidRPr="004669DD">
              <w:rPr>
                <w:rFonts w:ascii="Calibri" w:hAnsi="Calibri" w:eastAsia="Comic Sans MS" w:cs="Calibri"/>
                <w:b/>
                <w:bCs/>
                <w:color w:val="002060"/>
                <w:szCs w:val="24"/>
              </w:rPr>
              <w:t xml:space="preserve">Planning, tracking and monitoring </w:t>
            </w:r>
          </w:p>
          <w:p w:rsidRPr="004669DD" w:rsidR="004669DD" w:rsidP="5045E702" w:rsidRDefault="004669DD" w14:paraId="2282C6C3" w14:textId="78B4905E">
            <w:pPr>
              <w:spacing w:line="259" w:lineRule="auto"/>
              <w:rPr>
                <w:rFonts w:ascii="Calibri" w:hAnsi="Calibri" w:eastAsia="Comic Sans MS" w:cs="Calibri"/>
                <w:color w:val="002060"/>
                <w:szCs w:val="24"/>
              </w:rPr>
            </w:pPr>
            <w:r>
              <w:rPr>
                <w:rFonts w:ascii="Calibri" w:hAnsi="Calibri" w:eastAsia="Comic Sans MS" w:cs="Calibri"/>
                <w:color w:val="002060"/>
                <w:szCs w:val="24"/>
              </w:rPr>
              <w:t>‘</w:t>
            </w:r>
            <w:r w:rsidRPr="004669DD">
              <w:rPr>
                <w:rFonts w:ascii="Calibri" w:hAnsi="Calibri" w:eastAsia="Comic Sans MS" w:cs="Calibri"/>
                <w:color w:val="002060"/>
                <w:szCs w:val="24"/>
              </w:rPr>
              <w:t xml:space="preserve">We plan appropriately over different timescales to meet the needs of learners across all areas of the curriculum. Learners are fully involved in planning learning. As a result of our manageable processes to monitor and evaluate learners’ progress we have clear information on their attainment across all curriculum areas. This includes for those facing </w:t>
            </w:r>
            <w:r w:rsidRPr="004669DD">
              <w:rPr>
                <w:rFonts w:ascii="Calibri" w:hAnsi="Calibri" w:eastAsia="Comic Sans MS" w:cs="Calibri"/>
                <w:color w:val="002060"/>
                <w:szCs w:val="24"/>
              </w:rPr>
              <w:lastRenderedPageBreak/>
              <w:t>additional challenges, for example young carers, looked after children and those living with financial hardship. We use this data to evaluate the effectiveness of interventions designed to improve outcomes for all learners.</w:t>
            </w:r>
            <w:r>
              <w:rPr>
                <w:rFonts w:ascii="Calibri" w:hAnsi="Calibri" w:eastAsia="Comic Sans MS" w:cs="Calibri"/>
                <w:color w:val="002060"/>
                <w:szCs w:val="24"/>
              </w:rPr>
              <w:t>’</w:t>
            </w:r>
          </w:p>
          <w:p w:rsidRPr="00160A53" w:rsidR="0054684B" w:rsidP="004669DD" w:rsidRDefault="0054684B" w14:paraId="29FCA47C" w14:textId="70035FD0">
            <w:pPr>
              <w:rPr>
                <w:rFonts w:ascii="Calibri" w:hAnsi="Calibri" w:eastAsia="Comic Sans MS" w:cs="Calibri"/>
                <w:i/>
                <w:iCs/>
                <w:color w:val="002060"/>
                <w:szCs w:val="24"/>
              </w:rPr>
            </w:pPr>
          </w:p>
        </w:tc>
      </w:tr>
      <w:tr w:rsidRPr="00603A64" w:rsidR="6D9C7F0A" w:rsidTr="56462E06" w14:paraId="0738616B" w14:textId="77777777">
        <w:trPr>
          <w:trHeight w:val="300"/>
        </w:trPr>
        <w:tc>
          <w:tcPr>
            <w:tcW w:w="1755" w:type="dxa"/>
            <w:tcMar/>
          </w:tcPr>
          <w:p w:rsidRPr="00603A64" w:rsidR="305F9473" w:rsidP="6D9C7F0A" w:rsidRDefault="305F9473" w14:paraId="59AF3CDA" w14:textId="45BE8548">
            <w:pPr>
              <w:rPr>
                <w:rFonts w:ascii="Calibri" w:hAnsi="Calibri" w:eastAsia="Comic Sans MS" w:cs="Calibri"/>
                <w:b/>
                <w:bCs/>
                <w:color w:val="002060"/>
                <w:szCs w:val="24"/>
              </w:rPr>
            </w:pPr>
            <w:r w:rsidRPr="00603A64">
              <w:rPr>
                <w:rFonts w:ascii="Calibri" w:hAnsi="Calibri" w:eastAsia="Comic Sans MS" w:cs="Calibri"/>
                <w:b/>
                <w:bCs/>
                <w:color w:val="002060"/>
                <w:szCs w:val="24"/>
              </w:rPr>
              <w:lastRenderedPageBreak/>
              <w:t>Strategic Lead</w:t>
            </w:r>
          </w:p>
        </w:tc>
        <w:tc>
          <w:tcPr>
            <w:tcW w:w="7261" w:type="dxa"/>
            <w:tcMar/>
          </w:tcPr>
          <w:p w:rsidRPr="00C70C77" w:rsidR="2C71F278" w:rsidP="2C76F27C" w:rsidRDefault="00D97540" w14:paraId="7DACF7CD" w14:textId="1CAE4B9B">
            <w:pPr>
              <w:rPr>
                <w:rFonts w:ascii="Calibri" w:hAnsi="Calibri" w:eastAsia="Comic Sans MS" w:cs="Calibri"/>
                <w:color w:val="002060"/>
                <w:szCs w:val="24"/>
              </w:rPr>
            </w:pPr>
            <w:r>
              <w:rPr>
                <w:rFonts w:ascii="Calibri" w:hAnsi="Calibri" w:eastAsia="Comic Sans MS" w:cs="Calibri"/>
                <w:color w:val="002060"/>
                <w:szCs w:val="24"/>
              </w:rPr>
              <w:t>Gil</w:t>
            </w:r>
            <w:r w:rsidR="00167BD1">
              <w:rPr>
                <w:rFonts w:ascii="Calibri" w:hAnsi="Calibri" w:eastAsia="Comic Sans MS" w:cs="Calibri"/>
                <w:color w:val="002060"/>
                <w:szCs w:val="24"/>
              </w:rPr>
              <w:t xml:space="preserve">l Geddes </w:t>
            </w:r>
          </w:p>
        </w:tc>
      </w:tr>
      <w:tr w:rsidRPr="00603A64" w:rsidR="43DAA56E" w:rsidTr="56462E06" w14:paraId="7466DE47" w14:textId="77777777">
        <w:trPr>
          <w:trHeight w:val="300"/>
        </w:trPr>
        <w:tc>
          <w:tcPr>
            <w:tcW w:w="1755" w:type="dxa"/>
            <w:tcMar/>
          </w:tcPr>
          <w:p w:rsidRPr="00603A64" w:rsidR="5123B9AC" w:rsidP="6D9C7F0A" w:rsidRDefault="5123B9AC" w14:paraId="4FF203B4" w14:textId="62B3C84D">
            <w:pPr>
              <w:rPr>
                <w:rFonts w:ascii="Calibri" w:hAnsi="Calibri" w:eastAsia="Comic Sans MS" w:cs="Calibri"/>
                <w:b/>
                <w:bCs/>
                <w:color w:val="002060"/>
                <w:szCs w:val="24"/>
              </w:rPr>
            </w:pPr>
            <w:r w:rsidRPr="00603A64">
              <w:rPr>
                <w:rFonts w:ascii="Calibri" w:hAnsi="Calibri" w:eastAsia="Comic Sans MS" w:cs="Calibri"/>
                <w:b/>
                <w:bCs/>
                <w:color w:val="002060"/>
                <w:szCs w:val="24"/>
              </w:rPr>
              <w:t>Date</w:t>
            </w:r>
          </w:p>
        </w:tc>
        <w:tc>
          <w:tcPr>
            <w:tcW w:w="7261" w:type="dxa"/>
            <w:tcMar/>
          </w:tcPr>
          <w:p w:rsidRPr="00C70C77" w:rsidR="5123B9AC" w:rsidP="6D9C7F0A" w:rsidRDefault="00564012" w14:paraId="13F4D44D" w14:textId="1D2EEAFF">
            <w:pPr>
              <w:rPr>
                <w:rFonts w:ascii="Calibri" w:hAnsi="Calibri" w:eastAsia="Comic Sans MS" w:cs="Calibri"/>
                <w:color w:val="002060"/>
                <w:szCs w:val="24"/>
              </w:rPr>
            </w:pPr>
            <w:r w:rsidRPr="00C70C77">
              <w:rPr>
                <w:rFonts w:ascii="Calibri" w:hAnsi="Calibri" w:eastAsia="Comic Sans MS" w:cs="Calibri"/>
                <w:color w:val="002060"/>
                <w:szCs w:val="24"/>
              </w:rPr>
              <w:t>June</w:t>
            </w:r>
            <w:r w:rsidRPr="00C70C77" w:rsidR="007C707D">
              <w:rPr>
                <w:rFonts w:ascii="Calibri" w:hAnsi="Calibri" w:eastAsia="Comic Sans MS" w:cs="Calibri"/>
                <w:color w:val="002060"/>
                <w:szCs w:val="24"/>
              </w:rPr>
              <w:t xml:space="preserve"> 202</w:t>
            </w:r>
            <w:r w:rsidRPr="00C70C77">
              <w:rPr>
                <w:rFonts w:ascii="Calibri" w:hAnsi="Calibri" w:eastAsia="Comic Sans MS" w:cs="Calibri"/>
                <w:color w:val="002060"/>
                <w:szCs w:val="24"/>
              </w:rPr>
              <w:t>6</w:t>
            </w:r>
          </w:p>
        </w:tc>
      </w:tr>
      <w:tr w:rsidRPr="00603A64" w:rsidR="00E83239" w:rsidTr="56462E06" w14:paraId="7BE2F0ED" w14:textId="77777777">
        <w:tc>
          <w:tcPr>
            <w:tcW w:w="1755" w:type="dxa"/>
            <w:tcMar/>
          </w:tcPr>
          <w:p w:rsidRPr="00603A64" w:rsidR="00E83239" w:rsidP="00E83239" w:rsidRDefault="00E83239" w14:paraId="67039B2A" w14:textId="11956E85">
            <w:pPr>
              <w:rPr>
                <w:rFonts w:ascii="Calibri" w:hAnsi="Calibri" w:eastAsia="Comic Sans MS" w:cs="Calibri"/>
                <w:b/>
                <w:bCs/>
                <w:color w:val="002060"/>
                <w:szCs w:val="24"/>
              </w:rPr>
            </w:pPr>
            <w:r w:rsidRPr="00603A64">
              <w:rPr>
                <w:rFonts w:ascii="Calibri" w:hAnsi="Calibri" w:eastAsia="Comic Sans MS" w:cs="Calibri"/>
                <w:b/>
                <w:bCs/>
                <w:color w:val="002060"/>
                <w:szCs w:val="24"/>
              </w:rPr>
              <w:t>Vision</w:t>
            </w:r>
          </w:p>
        </w:tc>
        <w:tc>
          <w:tcPr>
            <w:tcW w:w="7261" w:type="dxa"/>
            <w:tcMar/>
          </w:tcPr>
          <w:p w:rsidRPr="00E83239" w:rsidR="00E83239" w:rsidRDefault="007A340F" w14:paraId="106488DB" w14:textId="06710822">
            <w:pPr>
              <w:pStyle w:val="ListParagraph"/>
              <w:numPr>
                <w:ilvl w:val="0"/>
                <w:numId w:val="2"/>
              </w:numPr>
              <w:rPr>
                <w:rFonts w:ascii="Calibri" w:hAnsi="Calibri" w:cs="Calibri"/>
                <w:color w:val="002060"/>
              </w:rPr>
            </w:pPr>
            <w:r w:rsidRPr="007A340F">
              <w:rPr>
                <w:rFonts w:ascii="Calibri" w:hAnsi="Calibri" w:cs="Calibri"/>
                <w:color w:val="002060"/>
              </w:rPr>
              <w:t>Improved awareness of Assessment Arrangements policies &amp; procedures for pupils, parents/carers &amp; staff.  </w:t>
            </w:r>
          </w:p>
        </w:tc>
      </w:tr>
      <w:tr w:rsidRPr="00603A64" w:rsidR="00E83239" w:rsidTr="56462E06" w14:paraId="37D72A14" w14:textId="77777777">
        <w:tc>
          <w:tcPr>
            <w:tcW w:w="1755" w:type="dxa"/>
            <w:tcMar/>
          </w:tcPr>
          <w:p w:rsidR="00E83239" w:rsidP="00E83239" w:rsidRDefault="00E83239" w14:paraId="02F4C49F"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Outcome Statement 2024-25 </w:t>
            </w:r>
          </w:p>
          <w:p w:rsidRPr="00603A64" w:rsidR="00E83239" w:rsidP="00E83239" w:rsidRDefault="00E83239" w14:paraId="20F5497F" w14:textId="49815DB5">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What? </w:t>
            </w:r>
          </w:p>
          <w:p w:rsidRPr="00603A64" w:rsidR="00E83239" w:rsidP="00E83239" w:rsidRDefault="00E83239" w14:paraId="7D115B96"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How? </w:t>
            </w:r>
          </w:p>
          <w:p w:rsidR="00E83239" w:rsidP="00E83239" w:rsidRDefault="00E83239" w14:paraId="1DF38128" w14:textId="77777777">
            <w:pPr>
              <w:rPr>
                <w:rFonts w:ascii="Calibri" w:hAnsi="Calibri" w:eastAsia="Comic Sans MS" w:cs="Calibri"/>
                <w:b/>
                <w:bCs/>
                <w:color w:val="002060"/>
                <w:szCs w:val="24"/>
              </w:rPr>
            </w:pPr>
            <w:r w:rsidRPr="00603A64">
              <w:rPr>
                <w:rFonts w:ascii="Calibri" w:hAnsi="Calibri" w:eastAsia="Comic Sans MS" w:cs="Calibri"/>
                <w:b/>
                <w:bCs/>
                <w:color w:val="002060"/>
                <w:szCs w:val="24"/>
              </w:rPr>
              <w:t xml:space="preserve">When? </w:t>
            </w:r>
          </w:p>
          <w:p w:rsidRPr="00603A64" w:rsidR="00E83239" w:rsidP="00E83239" w:rsidRDefault="00E83239" w14:paraId="400BE2D1" w14:textId="21AE9228">
            <w:pPr>
              <w:rPr>
                <w:rFonts w:ascii="Calibri" w:hAnsi="Calibri" w:eastAsia="Comic Sans MS" w:cs="Calibri"/>
                <w:b/>
                <w:bCs/>
                <w:color w:val="002060"/>
                <w:szCs w:val="24"/>
              </w:rPr>
            </w:pPr>
            <w:r w:rsidRPr="00603A64">
              <w:rPr>
                <w:rFonts w:ascii="Calibri" w:hAnsi="Calibri" w:eastAsia="Comic Sans MS" w:cs="Calibri"/>
                <w:b/>
                <w:bCs/>
                <w:color w:val="002060"/>
                <w:szCs w:val="24"/>
              </w:rPr>
              <w:t>Who?</w:t>
            </w:r>
          </w:p>
        </w:tc>
        <w:tc>
          <w:tcPr>
            <w:tcW w:w="7261" w:type="dxa"/>
            <w:tcMar/>
          </w:tcPr>
          <w:p w:rsidRPr="007A340F" w:rsidR="007A340F" w:rsidP="009B3E24" w:rsidRDefault="007A340F" w14:paraId="083C49E4" w14:textId="77777777">
            <w:pPr>
              <w:pStyle w:val="ListParagraph"/>
              <w:numPr>
                <w:ilvl w:val="0"/>
                <w:numId w:val="1"/>
              </w:numPr>
              <w:rPr>
                <w:rFonts w:ascii="Calibri" w:hAnsi="Calibri" w:eastAsia="Comic Sans MS" w:cs="Calibri"/>
                <w:color w:val="002060"/>
                <w:szCs w:val="24"/>
              </w:rPr>
            </w:pPr>
            <w:r w:rsidRPr="007A340F">
              <w:rPr>
                <w:rFonts w:ascii="Calibri" w:hAnsi="Calibri" w:eastAsia="Comic Sans MS" w:cs="Calibri"/>
                <w:color w:val="002060"/>
                <w:szCs w:val="24"/>
              </w:rPr>
              <w:t>Increased confidence levels from staff, pupils, parents/carers of robustness of policy in place. </w:t>
            </w:r>
          </w:p>
          <w:p w:rsidRPr="009B3E24" w:rsidR="007A340F" w:rsidP="009B3E24" w:rsidRDefault="007A340F" w14:paraId="617E2B4C" w14:textId="430A109B">
            <w:pPr>
              <w:pStyle w:val="ListParagraph"/>
              <w:numPr>
                <w:ilvl w:val="0"/>
                <w:numId w:val="1"/>
              </w:numPr>
              <w:rPr>
                <w:rFonts w:ascii="Calibri" w:hAnsi="Calibri" w:eastAsia="Comic Sans MS" w:cs="Calibri"/>
                <w:color w:val="002060"/>
                <w:szCs w:val="24"/>
              </w:rPr>
            </w:pPr>
            <w:r w:rsidRPr="009B3E24">
              <w:rPr>
                <w:rFonts w:ascii="Calibri" w:hAnsi="Calibri" w:eastAsia="Comic Sans MS" w:cs="Calibri"/>
                <w:color w:val="002060"/>
                <w:szCs w:val="24"/>
              </w:rPr>
              <w:t>Earlier identification of need for possible Assessment Arrangements</w:t>
            </w:r>
            <w:r w:rsidRPr="009B3E24">
              <w:rPr>
                <w:rFonts w:ascii="Calibri" w:hAnsi="Calibri" w:eastAsia="Comic Sans MS" w:cs="Calibri"/>
                <w:color w:val="002060"/>
                <w:szCs w:val="24"/>
              </w:rPr>
              <w:t xml:space="preserve"> through</w:t>
            </w:r>
            <w:r w:rsidRPr="009B3E24" w:rsidR="009B3E24">
              <w:rPr>
                <w:rFonts w:ascii="Calibri" w:hAnsi="Calibri" w:eastAsia="Comic Sans MS" w:cs="Calibri"/>
                <w:color w:val="002060"/>
                <w:szCs w:val="24"/>
              </w:rPr>
              <w:t xml:space="preserve"> </w:t>
            </w:r>
            <w:r w:rsidRPr="009B3E24" w:rsidR="009B3E24">
              <w:rPr>
                <w:rFonts w:ascii="Calibri" w:hAnsi="Calibri" w:eastAsia="Comic Sans MS" w:cs="Calibri"/>
                <w:color w:val="002060"/>
                <w:szCs w:val="24"/>
              </w:rPr>
              <w:t>Amber and green highlighting system on whole-school trackers to signpost staff to suggested/expected AA requests</w:t>
            </w:r>
            <w:r w:rsidRPr="009B3E24" w:rsidR="009B3E24">
              <w:rPr>
                <w:rFonts w:ascii="Calibri" w:hAnsi="Calibri" w:eastAsia="Comic Sans MS" w:cs="Calibri"/>
                <w:color w:val="002060"/>
                <w:szCs w:val="24"/>
              </w:rPr>
              <w:t xml:space="preserve">; </w:t>
            </w:r>
            <w:r w:rsidRPr="009B3E24">
              <w:rPr>
                <w:rFonts w:ascii="Calibri" w:hAnsi="Calibri" w:eastAsia="Comic Sans MS" w:cs="Calibri"/>
                <w:color w:val="002060"/>
                <w:szCs w:val="24"/>
              </w:rPr>
              <w:t>literacy profiling</w:t>
            </w:r>
            <w:r w:rsidRPr="009B3E24" w:rsidR="009B3E24">
              <w:rPr>
                <w:rFonts w:ascii="Calibri" w:hAnsi="Calibri" w:eastAsia="Comic Sans MS" w:cs="Calibri"/>
                <w:color w:val="002060"/>
                <w:szCs w:val="24"/>
              </w:rPr>
              <w:t xml:space="preserve">; </w:t>
            </w:r>
            <w:r w:rsidRPr="009B3E24">
              <w:rPr>
                <w:rFonts w:ascii="Calibri" w:hAnsi="Calibri" w:eastAsia="Comic Sans MS" w:cs="Calibri"/>
                <w:color w:val="002060"/>
                <w:szCs w:val="24"/>
              </w:rPr>
              <w:t>SfL referrals</w:t>
            </w:r>
            <w:r w:rsidRPr="009B3E24" w:rsidR="009B3E24">
              <w:rPr>
                <w:rFonts w:ascii="Calibri" w:hAnsi="Calibri" w:eastAsia="Comic Sans MS" w:cs="Calibri"/>
                <w:color w:val="002060"/>
                <w:szCs w:val="24"/>
              </w:rPr>
              <w:t xml:space="preserve">; </w:t>
            </w:r>
            <w:r w:rsidRPr="009B3E24">
              <w:rPr>
                <w:rFonts w:ascii="Calibri" w:hAnsi="Calibri" w:eastAsia="Comic Sans MS" w:cs="Calibri"/>
                <w:color w:val="002060"/>
                <w:szCs w:val="24"/>
              </w:rPr>
              <w:t>and team-teaching and consultancy approaches.</w:t>
            </w:r>
          </w:p>
          <w:p w:rsidR="007A340F" w:rsidP="009B3E24" w:rsidRDefault="007A340F" w14:paraId="563E519E" w14:textId="2B6CDF46">
            <w:pPr>
              <w:pStyle w:val="ListParagraph"/>
              <w:numPr>
                <w:ilvl w:val="0"/>
                <w:numId w:val="1"/>
              </w:numPr>
              <w:rPr>
                <w:rFonts w:ascii="Calibri" w:hAnsi="Calibri" w:eastAsia="Comic Sans MS" w:cs="Calibri"/>
                <w:color w:val="002060"/>
                <w:szCs w:val="24"/>
              </w:rPr>
            </w:pPr>
            <w:r w:rsidRPr="007A340F">
              <w:rPr>
                <w:rFonts w:ascii="Calibri" w:hAnsi="Calibri" w:eastAsia="Comic Sans MS" w:cs="Calibri"/>
                <w:color w:val="002060"/>
                <w:szCs w:val="24"/>
              </w:rPr>
              <w:t> Consistent approach to evidence provision across all faculties &amp; subject areas</w:t>
            </w:r>
            <w:r>
              <w:rPr>
                <w:rFonts w:ascii="Calibri" w:hAnsi="Calibri" w:eastAsia="Comic Sans MS" w:cs="Calibri"/>
                <w:color w:val="002060"/>
                <w:szCs w:val="24"/>
              </w:rPr>
              <w:t>, through SfL consultation</w:t>
            </w:r>
            <w:r w:rsidR="009B3E24">
              <w:rPr>
                <w:rFonts w:ascii="Calibri" w:hAnsi="Calibri" w:eastAsia="Comic Sans MS" w:cs="Calibri"/>
                <w:color w:val="002060"/>
                <w:szCs w:val="24"/>
              </w:rPr>
              <w:t xml:space="preserve">s </w:t>
            </w:r>
            <w:r>
              <w:rPr>
                <w:rFonts w:ascii="Calibri" w:hAnsi="Calibri" w:eastAsia="Comic Sans MS" w:cs="Calibri"/>
                <w:color w:val="002060"/>
                <w:szCs w:val="24"/>
              </w:rPr>
              <w:t>and informal drop-in sessions.</w:t>
            </w:r>
          </w:p>
          <w:p w:rsidRPr="009B3E24" w:rsidR="009B3E24" w:rsidP="002574FC" w:rsidRDefault="009B3E24" w14:paraId="7A7F70A4" w14:textId="77777777">
            <w:pPr>
              <w:numPr>
                <w:ilvl w:val="0"/>
                <w:numId w:val="1"/>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Mandatory training on Assessment Arrangements for all teaching staff – delivered through after-school meeting with option for follow-up training. </w:t>
            </w:r>
          </w:p>
          <w:p w:rsidRPr="007A340F" w:rsidR="007A340F" w:rsidP="002574FC" w:rsidRDefault="007A340F" w14:paraId="0A8FE04D" w14:textId="4900E036">
            <w:pPr>
              <w:pStyle w:val="ListParagraph"/>
              <w:numPr>
                <w:ilvl w:val="0"/>
                <w:numId w:val="1"/>
              </w:numPr>
              <w:spacing w:line="276" w:lineRule="auto"/>
              <w:rPr>
                <w:rFonts w:ascii="Calibri" w:hAnsi="Calibri" w:eastAsia="Comic Sans MS" w:cs="Calibri"/>
                <w:color w:val="002060"/>
                <w:szCs w:val="24"/>
              </w:rPr>
            </w:pPr>
            <w:r w:rsidRPr="007A340F">
              <w:rPr>
                <w:rFonts w:ascii="Calibri" w:hAnsi="Calibri" w:eastAsia="Comic Sans MS" w:cs="Calibri"/>
                <w:color w:val="002060"/>
                <w:szCs w:val="24"/>
              </w:rPr>
              <w:t> Pupils have knowledge of range of techniques to further consolidate Assessment Arrangements</w:t>
            </w:r>
            <w:r>
              <w:rPr>
                <w:rFonts w:ascii="Calibri" w:hAnsi="Calibri" w:eastAsia="Comic Sans MS" w:cs="Calibri"/>
                <w:color w:val="002060"/>
                <w:szCs w:val="24"/>
              </w:rPr>
              <w:t xml:space="preserve"> through team-teaching approaches, consultancy approach and provision of study skills sessions.</w:t>
            </w:r>
          </w:p>
          <w:p w:rsidRPr="009B3E24" w:rsidR="009B3E24" w:rsidP="002574FC" w:rsidRDefault="007A340F" w14:paraId="56AD56C8" w14:textId="1B4E5405">
            <w:pPr>
              <w:pStyle w:val="ListParagraph"/>
              <w:numPr>
                <w:ilvl w:val="0"/>
                <w:numId w:val="1"/>
              </w:numPr>
              <w:spacing w:line="276" w:lineRule="auto"/>
              <w:rPr>
                <w:rFonts w:ascii="Calibri" w:hAnsi="Calibri" w:eastAsia="Comic Sans MS" w:cs="Calibri"/>
                <w:color w:val="002060"/>
                <w:szCs w:val="24"/>
              </w:rPr>
            </w:pPr>
            <w:r w:rsidRPr="007A340F">
              <w:rPr>
                <w:rFonts w:ascii="Calibri" w:hAnsi="Calibri" w:eastAsia="Comic Sans MS" w:cs="Calibri"/>
                <w:color w:val="002060"/>
                <w:szCs w:val="24"/>
              </w:rPr>
              <w:t> Improved parental engagement &amp; collaboration in how to support their young person at home and with Assessment Arrangements, up to &amp; including SQA exams</w:t>
            </w:r>
            <w:r w:rsidR="009B3E24">
              <w:rPr>
                <w:rFonts w:ascii="Calibri" w:hAnsi="Calibri" w:eastAsia="Comic Sans MS" w:cs="Calibri"/>
                <w:color w:val="002060"/>
                <w:szCs w:val="24"/>
              </w:rPr>
              <w:t xml:space="preserve"> through email and </w:t>
            </w:r>
            <w:r w:rsidR="002574FC">
              <w:rPr>
                <w:rFonts w:ascii="Calibri" w:hAnsi="Calibri" w:eastAsia="Comic Sans MS" w:cs="Calibri"/>
                <w:color w:val="002060"/>
                <w:szCs w:val="24"/>
              </w:rPr>
              <w:t>face: face</w:t>
            </w:r>
            <w:r w:rsidR="009B3E24">
              <w:rPr>
                <w:rFonts w:ascii="Calibri" w:hAnsi="Calibri" w:eastAsia="Comic Sans MS" w:cs="Calibri"/>
                <w:color w:val="002060"/>
                <w:szCs w:val="24"/>
              </w:rPr>
              <w:t xml:space="preserve"> meetings.</w:t>
            </w:r>
          </w:p>
          <w:p w:rsidRPr="009B3E24" w:rsidR="009B3E24" w:rsidP="002574FC" w:rsidRDefault="009B3E24" w14:paraId="582E2C56" w14:textId="001091F1">
            <w:pPr>
              <w:pStyle w:val="ListParagraph"/>
              <w:numPr>
                <w:ilvl w:val="0"/>
                <w:numId w:val="1"/>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Documented learning conversations with pupils (SfL lead for Assessment Arrangements) </w:t>
            </w:r>
            <w:r>
              <w:rPr>
                <w:rFonts w:ascii="Calibri" w:hAnsi="Calibri" w:eastAsia="Comic Sans MS" w:cs="Calibri"/>
                <w:color w:val="002060"/>
                <w:szCs w:val="24"/>
              </w:rPr>
              <w:t>recorded on Pastoral notes.</w:t>
            </w:r>
          </w:p>
          <w:p w:rsidRPr="002574FC" w:rsidR="009B3E24" w:rsidP="002574FC" w:rsidRDefault="009B3E24" w14:paraId="6BB891DC" w14:textId="69B36AA8">
            <w:pPr>
              <w:pStyle w:val="ListParagraph"/>
              <w:numPr>
                <w:ilvl w:val="0"/>
                <w:numId w:val="1"/>
              </w:numPr>
              <w:spacing w:line="276" w:lineRule="auto"/>
              <w:rPr>
                <w:rFonts w:ascii="Calibri" w:hAnsi="Calibri" w:eastAsia="Comic Sans MS" w:cs="Calibri"/>
                <w:color w:val="002060"/>
                <w:szCs w:val="24"/>
              </w:rPr>
            </w:pPr>
            <w:r w:rsidRPr="002574FC">
              <w:rPr>
                <w:rFonts w:ascii="Calibri" w:hAnsi="Calibri" w:eastAsia="Comic Sans MS" w:cs="Calibri"/>
                <w:color w:val="002060"/>
                <w:szCs w:val="24"/>
              </w:rPr>
              <w:t>SfL Dept study skills (either one-off or block as deemed appropriate) for S3 and Senior Phase initially</w:t>
            </w:r>
            <w:r w:rsidR="002574FC">
              <w:rPr>
                <w:rFonts w:ascii="Calibri" w:hAnsi="Calibri" w:eastAsia="Comic Sans MS" w:cs="Calibri"/>
                <w:color w:val="002060"/>
                <w:szCs w:val="24"/>
              </w:rPr>
              <w:t xml:space="preserve">, delivered by G. Geddes. Pupils referred by both SfL and wider school. </w:t>
            </w:r>
            <w:r w:rsidRPr="002574FC">
              <w:rPr>
                <w:rFonts w:ascii="Calibri" w:hAnsi="Calibri" w:eastAsia="Comic Sans MS" w:cs="Calibri"/>
                <w:color w:val="002060"/>
                <w:szCs w:val="24"/>
              </w:rPr>
              <w:t>Topics</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include</w:t>
            </w:r>
            <w:r w:rsidRPr="002574FC">
              <w:rPr>
                <w:rFonts w:ascii="Calibri" w:hAnsi="Calibri" w:eastAsia="Comic Sans MS" w:cs="Calibri"/>
                <w:color w:val="002060"/>
                <w:szCs w:val="24"/>
              </w:rPr>
              <w:t>d</w:t>
            </w:r>
            <w:r w:rsidRPr="002574FC">
              <w:rPr>
                <w:rFonts w:ascii="Calibri" w:hAnsi="Calibri" w:eastAsia="Comic Sans MS" w:cs="Calibri"/>
                <w:color w:val="002060"/>
                <w:szCs w:val="24"/>
              </w:rPr>
              <w:t>:</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effective time management</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managing exam stress &amp; anxiet</w:t>
            </w:r>
            <w:r w:rsidRPr="002574FC">
              <w:rPr>
                <w:rFonts w:ascii="Calibri" w:hAnsi="Calibri" w:eastAsia="Comic Sans MS" w:cs="Calibri"/>
                <w:color w:val="002060"/>
                <w:szCs w:val="24"/>
              </w:rPr>
              <w:t>y;</w:t>
            </w:r>
            <w:r w:rsidRPr="002574FC">
              <w:rPr>
                <w:rFonts w:ascii="Calibri" w:hAnsi="Calibri" w:eastAsia="Comic Sans MS" w:cs="Calibri"/>
                <w:color w:val="002060"/>
                <w:szCs w:val="24"/>
              </w:rPr>
              <w:t> text-to-speech software (Ivona)</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human readers/scribe</w:t>
            </w:r>
            <w:r w:rsidRPr="002574FC">
              <w:rPr>
                <w:rFonts w:ascii="Calibri" w:hAnsi="Calibri" w:eastAsia="Comic Sans MS" w:cs="Calibri"/>
                <w:color w:val="002060"/>
                <w:szCs w:val="24"/>
              </w:rPr>
              <w:t xml:space="preserve">s; </w:t>
            </w:r>
            <w:r w:rsidRPr="002574FC">
              <w:rPr>
                <w:rFonts w:ascii="Calibri" w:hAnsi="Calibri" w:eastAsia="Comic Sans MS" w:cs="Calibri"/>
                <w:color w:val="002060"/>
                <w:szCs w:val="24"/>
              </w:rPr>
              <w:t>use of prompts</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ICT basics</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revision techniques</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ski</w:t>
            </w:r>
            <w:r w:rsidRPr="002574FC">
              <w:rPr>
                <w:rFonts w:ascii="Calibri" w:hAnsi="Calibri" w:eastAsia="Comic Sans MS" w:cs="Calibri"/>
                <w:color w:val="002060"/>
                <w:szCs w:val="24"/>
              </w:rPr>
              <w:t>mm</w:t>
            </w:r>
            <w:r w:rsidRPr="002574FC">
              <w:rPr>
                <w:rFonts w:ascii="Calibri" w:hAnsi="Calibri" w:eastAsia="Comic Sans MS" w:cs="Calibri"/>
                <w:color w:val="002060"/>
                <w:szCs w:val="24"/>
              </w:rPr>
              <w:t>ing &amp; scanning and other strategies</w:t>
            </w:r>
            <w:r w:rsidRPr="002574FC">
              <w:rPr>
                <w:rFonts w:ascii="Calibri" w:hAnsi="Calibri" w:eastAsia="Comic Sans MS" w:cs="Calibri"/>
                <w:color w:val="002060"/>
                <w:szCs w:val="24"/>
              </w:rPr>
              <w:t xml:space="preserve">; </w:t>
            </w:r>
            <w:r w:rsidRPr="002574FC">
              <w:rPr>
                <w:rFonts w:ascii="Calibri" w:hAnsi="Calibri" w:eastAsia="Comic Sans MS" w:cs="Calibri"/>
                <w:color w:val="002060"/>
                <w:szCs w:val="24"/>
              </w:rPr>
              <w:t>answering different types of questions. </w:t>
            </w:r>
          </w:p>
          <w:p w:rsidRPr="009B3E24" w:rsidR="009B3E24" w:rsidP="009B3E24" w:rsidRDefault="009B3E24" w14:paraId="22C09624" w14:textId="77777777">
            <w:pPr>
              <w:pStyle w:val="NoSpacing"/>
            </w:pPr>
            <w:r w:rsidRPr="009B3E24">
              <w:t> </w:t>
            </w:r>
          </w:p>
          <w:p w:rsidRPr="009B3E24" w:rsidR="009B3E24" w:rsidP="002574FC" w:rsidRDefault="009B3E24" w14:paraId="514CA83C" w14:textId="77777777">
            <w:pPr>
              <w:spacing w:line="276" w:lineRule="auto"/>
              <w:rPr>
                <w:rFonts w:ascii="Calibri" w:hAnsi="Calibri" w:eastAsia="Comic Sans MS" w:cs="Calibri"/>
                <w:color w:val="002060"/>
                <w:szCs w:val="24"/>
              </w:rPr>
            </w:pPr>
            <w:r w:rsidRPr="009B3E24">
              <w:rPr>
                <w:rFonts w:ascii="Calibri" w:hAnsi="Calibri" w:eastAsia="Comic Sans MS" w:cs="Calibri"/>
                <w:b/>
                <w:bCs/>
                <w:color w:val="002060"/>
                <w:szCs w:val="24"/>
              </w:rPr>
              <w:t>Triangulation of evidence approach:</w:t>
            </w:r>
            <w:r w:rsidRPr="009B3E24">
              <w:rPr>
                <w:rFonts w:ascii="Calibri" w:hAnsi="Calibri" w:eastAsia="Comic Sans MS" w:cs="Calibri"/>
                <w:color w:val="002060"/>
                <w:szCs w:val="24"/>
              </w:rPr>
              <w:t> </w:t>
            </w:r>
          </w:p>
          <w:p w:rsidRPr="009B3E24" w:rsidR="009B3E24" w:rsidP="002574FC" w:rsidRDefault="009B3E24" w14:paraId="04DEF8BE" w14:textId="77777777">
            <w:pPr>
              <w:numPr>
                <w:ilvl w:val="0"/>
                <w:numId w:val="1"/>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 xml:space="preserve">QUANTITATIVE: surveys from staff, pupils, parents &amp; carers; evidence provided in support of Assessment Arrangements application; </w:t>
            </w:r>
            <w:r w:rsidRPr="009B3E24">
              <w:rPr>
                <w:rFonts w:ascii="Calibri" w:hAnsi="Calibri" w:eastAsia="Comic Sans MS" w:cs="Calibri"/>
                <w:color w:val="002060"/>
                <w:szCs w:val="24"/>
              </w:rPr>
              <w:lastRenderedPageBreak/>
              <w:t>number of Assessment Arrangements requests having to be “chased up” by Moderation Team. </w:t>
            </w:r>
          </w:p>
          <w:p w:rsidRPr="009B3E24" w:rsidR="009B3E24" w:rsidP="002574FC" w:rsidRDefault="009B3E24" w14:paraId="78F9368F" w14:textId="77777777">
            <w:pPr>
              <w:numPr>
                <w:ilvl w:val="0"/>
                <w:numId w:val="1"/>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QUALITATIVE: interviews with staff, pupils, parents &amp; carers; conversations with pupils about their learning; focus groups; use of Padlet or similar for all groups to be able to leave feedback. </w:t>
            </w:r>
          </w:p>
          <w:p w:rsidRPr="009B3E24" w:rsidR="009B3E24" w:rsidP="002574FC" w:rsidRDefault="009B3E24" w14:paraId="0BAF0C3B" w14:textId="77777777">
            <w:pPr>
              <w:numPr>
                <w:ilvl w:val="0"/>
                <w:numId w:val="1"/>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OBSERVATIONAL: in-class observations to ensure Assessment Arrangements are being embedded into everyday practice </w:t>
            </w:r>
          </w:p>
          <w:p w:rsidRPr="009B3E24" w:rsidR="00E83239" w:rsidP="009B3E24" w:rsidRDefault="00E83239" w14:paraId="2309538E" w14:textId="69AB3157">
            <w:pPr>
              <w:rPr>
                <w:rFonts w:ascii="Calibri" w:hAnsi="Calibri" w:eastAsia="Comic Sans MS" w:cs="Calibri"/>
                <w:color w:val="002060"/>
                <w:szCs w:val="24"/>
              </w:rPr>
            </w:pPr>
          </w:p>
        </w:tc>
      </w:tr>
      <w:tr w:rsidRPr="00603A64" w:rsidR="00E83239" w:rsidTr="56462E06" w14:paraId="4F7EAC56" w14:textId="77777777">
        <w:tc>
          <w:tcPr>
            <w:tcW w:w="1755" w:type="dxa"/>
            <w:tcMar/>
          </w:tcPr>
          <w:p w:rsidRPr="00603A64" w:rsidR="00E83239" w:rsidP="00E83239" w:rsidRDefault="00E83239" w14:paraId="54E5923E" w14:textId="16D87C2D">
            <w:pPr>
              <w:rPr>
                <w:rFonts w:ascii="Calibri" w:hAnsi="Calibri" w:eastAsia="Comic Sans MS" w:cs="Calibri"/>
                <w:b/>
                <w:bCs/>
                <w:color w:val="002060"/>
                <w:szCs w:val="24"/>
              </w:rPr>
            </w:pPr>
            <w:r w:rsidRPr="00603A64">
              <w:rPr>
                <w:rFonts w:ascii="Calibri" w:hAnsi="Calibri" w:eastAsia="Comic Sans MS" w:cs="Calibri"/>
                <w:b/>
                <w:bCs/>
                <w:color w:val="002060"/>
                <w:szCs w:val="24"/>
              </w:rPr>
              <w:lastRenderedPageBreak/>
              <w:t>Parent/Carer input</w:t>
            </w:r>
          </w:p>
        </w:tc>
        <w:tc>
          <w:tcPr>
            <w:tcW w:w="7261" w:type="dxa"/>
            <w:tcMar/>
          </w:tcPr>
          <w:p w:rsidR="00E83239" w:rsidRDefault="004009BA" w14:paraId="11778585" w14:textId="1D5D9B8F">
            <w:pPr>
              <w:pStyle w:val="ListParagraph"/>
              <w:numPr>
                <w:ilvl w:val="0"/>
                <w:numId w:val="2"/>
              </w:numPr>
              <w:rPr>
                <w:rFonts w:ascii="Calibri" w:hAnsi="Calibri" w:eastAsia="Comic Sans MS" w:cs="Calibri"/>
                <w:color w:val="002060"/>
                <w:szCs w:val="24"/>
              </w:rPr>
            </w:pPr>
            <w:r>
              <w:rPr>
                <w:rFonts w:ascii="Calibri" w:hAnsi="Calibri" w:eastAsia="Comic Sans MS" w:cs="Calibri"/>
                <w:color w:val="002060"/>
                <w:szCs w:val="24"/>
              </w:rPr>
              <w:t xml:space="preserve">Email correspondence with parents/carers where questions arose plus </w:t>
            </w:r>
            <w:r w:rsidR="009B3E24">
              <w:rPr>
                <w:rFonts w:ascii="Calibri" w:hAnsi="Calibri" w:eastAsia="Comic Sans MS" w:cs="Calibri"/>
                <w:color w:val="002060"/>
                <w:szCs w:val="24"/>
              </w:rPr>
              <w:t>face: face</w:t>
            </w:r>
            <w:r>
              <w:rPr>
                <w:rFonts w:ascii="Calibri" w:hAnsi="Calibri" w:eastAsia="Comic Sans MS" w:cs="Calibri"/>
                <w:color w:val="002060"/>
                <w:szCs w:val="24"/>
              </w:rPr>
              <w:t xml:space="preserve"> meetings as necessary, session 2025-26</w:t>
            </w:r>
          </w:p>
          <w:p w:rsidR="004009BA" w:rsidRDefault="004009BA" w14:paraId="182F7EDD" w14:textId="77777777">
            <w:pPr>
              <w:pStyle w:val="ListParagraph"/>
              <w:numPr>
                <w:ilvl w:val="0"/>
                <w:numId w:val="2"/>
              </w:numPr>
              <w:rPr>
                <w:rFonts w:ascii="Calibri" w:hAnsi="Calibri" w:eastAsia="Comic Sans MS" w:cs="Calibri"/>
                <w:color w:val="002060"/>
                <w:szCs w:val="24"/>
              </w:rPr>
            </w:pPr>
            <w:r>
              <w:rPr>
                <w:rFonts w:ascii="Calibri" w:hAnsi="Calibri" w:eastAsia="Comic Sans MS" w:cs="Calibri"/>
                <w:color w:val="002060"/>
                <w:szCs w:val="24"/>
              </w:rPr>
              <w:t>Parent/carer information produced in draft format May 2026 – not yet finalised</w:t>
            </w:r>
          </w:p>
          <w:p w:rsidRPr="00C70C77" w:rsidR="004009BA" w:rsidP="004009BA" w:rsidRDefault="004009BA" w14:paraId="062834CF" w14:textId="3C18DFAB">
            <w:pPr>
              <w:pStyle w:val="ListParagraph"/>
              <w:ind w:left="360"/>
              <w:rPr>
                <w:rFonts w:ascii="Calibri" w:hAnsi="Calibri" w:eastAsia="Comic Sans MS" w:cs="Calibri"/>
                <w:color w:val="002060"/>
                <w:szCs w:val="24"/>
              </w:rPr>
            </w:pPr>
          </w:p>
        </w:tc>
      </w:tr>
      <w:tr w:rsidRPr="00603A64" w:rsidR="00E83239" w:rsidTr="56462E06" w14:paraId="3DF1ED5C" w14:textId="77777777">
        <w:tc>
          <w:tcPr>
            <w:tcW w:w="1755" w:type="dxa"/>
            <w:tcMar/>
          </w:tcPr>
          <w:p w:rsidRPr="00603A64" w:rsidR="00E83239" w:rsidP="00E83239" w:rsidRDefault="00E83239" w14:paraId="49A62F7D" w14:textId="2E5C9FAD">
            <w:pPr>
              <w:rPr>
                <w:rFonts w:ascii="Calibri" w:hAnsi="Calibri" w:eastAsia="Comic Sans MS" w:cs="Calibri"/>
                <w:b/>
                <w:bCs/>
                <w:color w:val="002060"/>
                <w:szCs w:val="24"/>
              </w:rPr>
            </w:pPr>
            <w:r w:rsidRPr="00603A64">
              <w:rPr>
                <w:rFonts w:ascii="Calibri" w:hAnsi="Calibri" w:eastAsia="Comic Sans MS" w:cs="Calibri"/>
                <w:b/>
                <w:bCs/>
                <w:color w:val="002060"/>
                <w:szCs w:val="24"/>
              </w:rPr>
              <w:t>Pupil input</w:t>
            </w:r>
          </w:p>
        </w:tc>
        <w:tc>
          <w:tcPr>
            <w:tcW w:w="7261" w:type="dxa"/>
            <w:tcMar/>
          </w:tcPr>
          <w:p w:rsidR="00E83239" w:rsidRDefault="004009BA" w14:paraId="19319369" w14:textId="521D5DF9">
            <w:pPr>
              <w:pStyle w:val="ListParagraph"/>
              <w:numPr>
                <w:ilvl w:val="0"/>
                <w:numId w:val="2"/>
              </w:numPr>
              <w:rPr>
                <w:rFonts w:ascii="Calibri" w:hAnsi="Calibri" w:eastAsia="Comic Sans MS" w:cs="Calibri"/>
                <w:color w:val="002060"/>
                <w:szCs w:val="24"/>
              </w:rPr>
            </w:pPr>
            <w:r>
              <w:rPr>
                <w:rFonts w:ascii="Calibri" w:hAnsi="Calibri" w:eastAsia="Comic Sans MS" w:cs="Calibri"/>
                <w:color w:val="002060"/>
                <w:szCs w:val="24"/>
              </w:rPr>
              <w:t xml:space="preserve">Padlet to gather pupil feedback on exam experience </w:t>
            </w:r>
            <w:r w:rsidR="009B3E24">
              <w:rPr>
                <w:rFonts w:ascii="Calibri" w:hAnsi="Calibri" w:eastAsia="Comic Sans MS" w:cs="Calibri"/>
                <w:color w:val="002060"/>
                <w:szCs w:val="24"/>
              </w:rPr>
              <w:t xml:space="preserve">and AA process </w:t>
            </w:r>
            <w:r>
              <w:rPr>
                <w:rFonts w:ascii="Calibri" w:hAnsi="Calibri" w:eastAsia="Comic Sans MS" w:cs="Calibri"/>
                <w:color w:val="002060"/>
                <w:szCs w:val="24"/>
              </w:rPr>
              <w:t>June 2026</w:t>
            </w:r>
          </w:p>
          <w:p w:rsidRPr="009B3E24" w:rsidR="009B3E24" w:rsidP="009B3E24" w:rsidRDefault="009B3E24" w14:paraId="5FDA8334" w14:textId="4C7930B2">
            <w:pPr>
              <w:pStyle w:val="ListParagraph"/>
              <w:numPr>
                <w:ilvl w:val="0"/>
                <w:numId w:val="2"/>
              </w:numPr>
              <w:rPr>
                <w:rFonts w:ascii="Calibri" w:hAnsi="Calibri" w:eastAsia="Comic Sans MS" w:cs="Calibri"/>
                <w:color w:val="002060"/>
                <w:szCs w:val="24"/>
              </w:rPr>
            </w:pPr>
            <w:r w:rsidRPr="009B3E24">
              <w:rPr>
                <w:rFonts w:ascii="Calibri" w:hAnsi="Calibri" w:eastAsia="Comic Sans MS" w:cs="Calibri"/>
                <w:color w:val="002060"/>
                <w:szCs w:val="24"/>
              </w:rPr>
              <w:t>Form signed by pupil at time of request being submitted by teacher to evidence they have been involved in consultation </w:t>
            </w:r>
          </w:p>
          <w:p w:rsidRPr="00C70C77" w:rsidR="004009BA" w:rsidP="009B3E24" w:rsidRDefault="004009BA" w14:paraId="0778BCDC" w14:textId="1981E4CC">
            <w:pPr>
              <w:pStyle w:val="ListParagraph"/>
              <w:ind w:left="360"/>
              <w:rPr>
                <w:rFonts w:ascii="Calibri" w:hAnsi="Calibri" w:eastAsia="Comic Sans MS" w:cs="Calibri"/>
                <w:color w:val="002060"/>
                <w:szCs w:val="24"/>
              </w:rPr>
            </w:pPr>
          </w:p>
        </w:tc>
      </w:tr>
      <w:tr w:rsidRPr="00603A64" w:rsidR="00E83239" w:rsidTr="56462E06" w14:paraId="0C4EC56D" w14:textId="77777777">
        <w:tc>
          <w:tcPr>
            <w:tcW w:w="1755" w:type="dxa"/>
            <w:tcMar/>
          </w:tcPr>
          <w:p w:rsidRPr="00603A64" w:rsidR="00E83239" w:rsidP="00E83239" w:rsidRDefault="00E83239" w14:paraId="052BA70F" w14:textId="29FAF6BA">
            <w:pPr>
              <w:rPr>
                <w:rFonts w:ascii="Calibri" w:hAnsi="Calibri" w:eastAsia="Comic Sans MS" w:cs="Calibri"/>
                <w:b/>
                <w:bCs/>
                <w:color w:val="002060"/>
                <w:szCs w:val="24"/>
              </w:rPr>
            </w:pPr>
            <w:r w:rsidRPr="00603A64">
              <w:rPr>
                <w:rFonts w:ascii="Calibri" w:hAnsi="Calibri" w:eastAsia="Comic Sans MS" w:cs="Calibri"/>
                <w:b/>
                <w:bCs/>
                <w:color w:val="002060"/>
                <w:szCs w:val="24"/>
              </w:rPr>
              <w:t>Next Steps 202</w:t>
            </w:r>
            <w:r>
              <w:rPr>
                <w:rFonts w:ascii="Calibri" w:hAnsi="Calibri" w:eastAsia="Comic Sans MS" w:cs="Calibri"/>
                <w:b/>
                <w:bCs/>
                <w:color w:val="002060"/>
                <w:szCs w:val="24"/>
              </w:rPr>
              <w:t>6</w:t>
            </w:r>
            <w:r w:rsidRPr="00603A64">
              <w:rPr>
                <w:rFonts w:ascii="Calibri" w:hAnsi="Calibri" w:eastAsia="Comic Sans MS" w:cs="Calibri"/>
                <w:b/>
                <w:bCs/>
                <w:color w:val="002060"/>
                <w:szCs w:val="24"/>
              </w:rPr>
              <w:t>-2</w:t>
            </w:r>
            <w:r>
              <w:rPr>
                <w:rFonts w:ascii="Calibri" w:hAnsi="Calibri" w:eastAsia="Comic Sans MS" w:cs="Calibri"/>
                <w:b/>
                <w:bCs/>
                <w:color w:val="002060"/>
                <w:szCs w:val="24"/>
              </w:rPr>
              <w:t>7</w:t>
            </w:r>
          </w:p>
        </w:tc>
        <w:tc>
          <w:tcPr>
            <w:tcW w:w="7261" w:type="dxa"/>
            <w:tcMar/>
          </w:tcPr>
          <w:p w:rsidRPr="004669DD" w:rsidR="00E83239" w:rsidP="009B3E24" w:rsidRDefault="004669DD" w14:paraId="744E3BED" w14:textId="77777777">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Whole-school trackers increasingly at green (Assessment Arrangements awarded) for all year groups</w:t>
            </w:r>
          </w:p>
          <w:p w:rsidRPr="004669DD" w:rsidR="004669DD" w:rsidP="009B3E24" w:rsidRDefault="004669DD" w14:paraId="76C135DF" w14:textId="77777777">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Support for Learning have increased responsibility for liaising with subject teachers and collection of robust evidence, related to Faculty and House Links</w:t>
            </w:r>
          </w:p>
          <w:p w:rsidRPr="004669DD" w:rsidR="004669DD" w:rsidP="009B3E24" w:rsidRDefault="004669DD" w14:paraId="584D2C8C" w14:textId="77777777">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Move away from human readers and scribes and increased use of exam.net</w:t>
            </w:r>
          </w:p>
          <w:p w:rsidRPr="004009BA" w:rsidR="004669DD" w:rsidP="009B3E24" w:rsidRDefault="004669DD" w14:paraId="196B1225" w14:textId="77777777">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 xml:space="preserve">Tightening up of Assessment Arrangements where </w:t>
            </w:r>
            <w:r w:rsidR="004009BA">
              <w:rPr>
                <w:rFonts w:ascii="Calibri" w:hAnsi="Calibri" w:cs="Calibri"/>
                <w:color w:val="002060"/>
              </w:rPr>
              <w:t xml:space="preserve">a pupil has multiple arrangements in place </w:t>
            </w:r>
          </w:p>
          <w:p w:rsidRPr="004009BA" w:rsidR="004009BA" w:rsidP="009B3E24" w:rsidRDefault="004009BA" w14:paraId="5CF3DAEA" w14:textId="77777777">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Tightening up of extra time allocation of 25% where a pupil is not consistently using this</w:t>
            </w:r>
          </w:p>
          <w:p w:rsidRPr="009B3E24" w:rsidR="009B3E24" w:rsidP="009B3E24" w:rsidRDefault="004009BA" w14:paraId="7F5F2126" w14:textId="77777777">
            <w:pPr>
              <w:numPr>
                <w:ilvl w:val="0"/>
                <w:numId w:val="2"/>
              </w:numPr>
              <w:rPr>
                <w:rFonts w:ascii="Calibri" w:hAnsi="Calibri" w:eastAsia="Comic Sans MS" w:cs="Calibri"/>
                <w:color w:val="002060"/>
                <w:szCs w:val="24"/>
              </w:rPr>
            </w:pPr>
            <w:r>
              <w:rPr>
                <w:rFonts w:ascii="Calibri" w:hAnsi="Calibri" w:cs="Calibri"/>
                <w:color w:val="002060"/>
              </w:rPr>
              <w:t>Increased learning conversations with pupils about their Assessment Arrangements</w:t>
            </w:r>
            <w:r w:rsidR="009B3E24">
              <w:rPr>
                <w:rFonts w:ascii="Calibri" w:hAnsi="Calibri" w:cs="Calibri"/>
                <w:color w:val="002060"/>
              </w:rPr>
              <w:t xml:space="preserve"> </w:t>
            </w:r>
          </w:p>
          <w:p w:rsidRPr="009B3E24" w:rsidR="009B3E24" w:rsidP="009B3E24" w:rsidRDefault="009B3E24" w14:paraId="327990A2" w14:textId="4A822F58">
            <w:pPr>
              <w:numPr>
                <w:ilvl w:val="0"/>
                <w:numId w:val="2"/>
              </w:numPr>
              <w:rPr>
                <w:rFonts w:ascii="Calibri" w:hAnsi="Calibri" w:eastAsia="Comic Sans MS" w:cs="Calibri"/>
                <w:color w:val="002060"/>
                <w:szCs w:val="24"/>
              </w:rPr>
            </w:pPr>
            <w:r w:rsidRPr="009B3E24">
              <w:rPr>
                <w:rFonts w:ascii="Calibri" w:hAnsi="Calibri" w:eastAsia="Comic Sans MS" w:cs="Calibri"/>
                <w:color w:val="002060"/>
                <w:szCs w:val="24"/>
              </w:rPr>
              <w:t>SfL to collate evidence into folder for each pupil which will contain both evidence of need AND quality assurance evidence. </w:t>
            </w:r>
          </w:p>
          <w:p w:rsidR="009B3E24" w:rsidP="009B3E24" w:rsidRDefault="009B3E24" w14:paraId="148A65E5" w14:textId="77777777">
            <w:pPr>
              <w:pStyle w:val="ListParagraph"/>
              <w:numPr>
                <w:ilvl w:val="0"/>
                <w:numId w:val="2"/>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Pupil surveys and focus groups to determine what information would be useful to them. </w:t>
            </w:r>
          </w:p>
          <w:p w:rsidRPr="009B3E24" w:rsidR="009B3E24" w:rsidP="009B3E24" w:rsidRDefault="009B3E24" w14:paraId="1F18A3CD" w14:textId="2556E121">
            <w:pPr>
              <w:pStyle w:val="ListParagraph"/>
              <w:numPr>
                <w:ilvl w:val="0"/>
                <w:numId w:val="2"/>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Pupil feedback on study skills sessions</w:t>
            </w:r>
            <w:r>
              <w:rPr>
                <w:rFonts w:ascii="Calibri" w:hAnsi="Calibri" w:eastAsia="Comic Sans MS" w:cs="Calibri"/>
                <w:color w:val="002060"/>
                <w:szCs w:val="24"/>
              </w:rPr>
              <w:t>.</w:t>
            </w:r>
          </w:p>
          <w:p w:rsidRPr="004009BA" w:rsidR="004009BA" w:rsidP="009B3E24" w:rsidRDefault="004009BA" w14:paraId="3F3FB726" w14:textId="2835BEBF">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Parent/carer information leaflet detailing process of moderation and decision-making</w:t>
            </w:r>
          </w:p>
          <w:p w:rsidRPr="009B3E24" w:rsidR="004009BA" w:rsidP="009B3E24" w:rsidRDefault="004009BA" w14:paraId="5B6C143D" w14:textId="24BBEE5A">
            <w:pPr>
              <w:pStyle w:val="ListParagraph"/>
              <w:numPr>
                <w:ilvl w:val="0"/>
                <w:numId w:val="2"/>
              </w:numPr>
              <w:spacing w:line="276" w:lineRule="auto"/>
              <w:rPr>
                <w:rFonts w:ascii="Calibri" w:hAnsi="Calibri" w:eastAsia="Comic Sans MS" w:cs="Calibri"/>
                <w:color w:val="002060"/>
                <w:szCs w:val="24"/>
              </w:rPr>
            </w:pPr>
            <w:r>
              <w:rPr>
                <w:rFonts w:ascii="Calibri" w:hAnsi="Calibri" w:cs="Calibri"/>
                <w:color w:val="002060"/>
              </w:rPr>
              <w:t>Subject-by-subject allocation – Support for Learning links to chase up where requests have not been received</w:t>
            </w:r>
          </w:p>
          <w:p w:rsidR="009B3E24" w:rsidP="009B3E24" w:rsidRDefault="009B3E24" w14:paraId="4E678FA8" w14:textId="77777777">
            <w:pPr>
              <w:pStyle w:val="ListParagraph"/>
              <w:numPr>
                <w:ilvl w:val="0"/>
                <w:numId w:val="2"/>
              </w:numPr>
              <w:spacing w:line="276" w:lineRule="auto"/>
              <w:rPr>
                <w:rFonts w:ascii="Calibri" w:hAnsi="Calibri" w:eastAsia="Comic Sans MS" w:cs="Calibri"/>
                <w:color w:val="002060"/>
                <w:szCs w:val="24"/>
              </w:rPr>
            </w:pPr>
            <w:r w:rsidRPr="009B3E24">
              <w:rPr>
                <w:rFonts w:ascii="Calibri" w:hAnsi="Calibri" w:eastAsia="Comic Sans MS" w:cs="Calibri"/>
                <w:color w:val="002060"/>
                <w:szCs w:val="24"/>
              </w:rPr>
              <w:t xml:space="preserve">PLC’s set up: (a) Primary Cluster SfL colleagues - support Assessment Arrangements at transition to ensure as early identification as </w:t>
            </w:r>
            <w:r w:rsidRPr="009B3E24">
              <w:rPr>
                <w:rFonts w:ascii="Calibri" w:hAnsi="Calibri" w:eastAsia="Comic Sans MS" w:cs="Calibri"/>
                <w:color w:val="002060"/>
                <w:szCs w:val="24"/>
              </w:rPr>
              <w:lastRenderedPageBreak/>
              <w:t>possible (b) All 9 SBC High Schools to ensure consistency of approach </w:t>
            </w:r>
          </w:p>
          <w:p w:rsidRPr="009B3E24" w:rsidR="009B3E24" w:rsidP="009B3E24" w:rsidRDefault="009B3E24" w14:paraId="2300C846" w14:textId="68DC080C">
            <w:pPr>
              <w:numPr>
                <w:ilvl w:val="0"/>
                <w:numId w:val="2"/>
              </w:numPr>
              <w:rPr>
                <w:rFonts w:ascii="Calibri" w:hAnsi="Calibri" w:eastAsia="Comic Sans MS" w:cs="Calibri"/>
                <w:color w:val="002060"/>
                <w:szCs w:val="24"/>
              </w:rPr>
            </w:pPr>
            <w:r w:rsidRPr="009B3E24">
              <w:rPr>
                <w:rFonts w:ascii="Calibri" w:hAnsi="Calibri" w:eastAsia="Comic Sans MS" w:cs="Calibri"/>
                <w:color w:val="002060"/>
                <w:szCs w:val="24"/>
              </w:rPr>
              <w:t>AA information evening for parents and/or as part of parent "drop-in cafe" sessions; same information also available at in-person parents’ evenings as well as SfL lead for Assessment Arrangements being available to answer any questions. </w:t>
            </w:r>
          </w:p>
          <w:p w:rsidRPr="004009BA" w:rsidR="004009BA" w:rsidP="004009BA" w:rsidRDefault="004009BA" w14:paraId="76B4AC9C" w14:textId="049B02B0">
            <w:pPr>
              <w:pStyle w:val="ListParagraph"/>
              <w:spacing w:line="276" w:lineRule="auto"/>
              <w:ind w:left="360"/>
              <w:rPr>
                <w:rFonts w:ascii="Calibri" w:hAnsi="Calibri" w:eastAsia="Comic Sans MS" w:cs="Calibri"/>
                <w:color w:val="002060"/>
                <w:szCs w:val="24"/>
              </w:rPr>
            </w:pPr>
          </w:p>
        </w:tc>
      </w:tr>
    </w:tbl>
    <w:p w:rsidRPr="00603A64" w:rsidR="006219EE" w:rsidP="006219EE" w:rsidRDefault="006219EE" w14:paraId="7AAC7205" w14:textId="77777777">
      <w:pPr>
        <w:rPr>
          <w:rFonts w:ascii="Calibri" w:hAnsi="Calibri" w:cs="Calibri"/>
          <w:szCs w:val="24"/>
        </w:rPr>
      </w:pPr>
    </w:p>
    <w:p w:rsidRPr="00603A64" w:rsidR="00956F78" w:rsidP="00956F78" w:rsidRDefault="00956F78" w14:paraId="70CADC5A" w14:textId="106E07D1">
      <w:pPr>
        <w:tabs>
          <w:tab w:val="left" w:pos="1365"/>
        </w:tabs>
        <w:rPr>
          <w:rFonts w:ascii="Calibri" w:hAnsi="Calibri" w:cs="Calibri"/>
          <w:szCs w:val="24"/>
        </w:rPr>
      </w:pPr>
    </w:p>
    <w:sectPr w:rsidRPr="00603A64" w:rsidR="00956F78">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D3935"/>
    <w:multiLevelType w:val="multilevel"/>
    <w:tmpl w:val="C8E8165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5940DA"/>
    <w:multiLevelType w:val="multilevel"/>
    <w:tmpl w:val="7ED4174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3874F9E"/>
    <w:multiLevelType w:val="multilevel"/>
    <w:tmpl w:val="57D0373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CD24E85"/>
    <w:multiLevelType w:val="hybridMultilevel"/>
    <w:tmpl w:val="6E66D2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DF209E4"/>
    <w:multiLevelType w:val="multilevel"/>
    <w:tmpl w:val="5574BF1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20CC5F31"/>
    <w:multiLevelType w:val="multilevel"/>
    <w:tmpl w:val="361C2C3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82F496F"/>
    <w:multiLevelType w:val="multilevel"/>
    <w:tmpl w:val="FB767E2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395B1287"/>
    <w:multiLevelType w:val="multilevel"/>
    <w:tmpl w:val="0D76B67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3A766E85"/>
    <w:multiLevelType w:val="hybridMultilevel"/>
    <w:tmpl w:val="7694688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4703753A"/>
    <w:multiLevelType w:val="multilevel"/>
    <w:tmpl w:val="0756DE0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47984A34"/>
    <w:multiLevelType w:val="multilevel"/>
    <w:tmpl w:val="CA6AEBA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48DF4A46"/>
    <w:multiLevelType w:val="multilevel"/>
    <w:tmpl w:val="36B05A1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4BA54616"/>
    <w:multiLevelType w:val="multilevel"/>
    <w:tmpl w:val="0632125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5601202A"/>
    <w:multiLevelType w:val="multilevel"/>
    <w:tmpl w:val="54C0C29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7CD2338"/>
    <w:multiLevelType w:val="multilevel"/>
    <w:tmpl w:val="CA34A30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6AF76704"/>
    <w:multiLevelType w:val="multilevel"/>
    <w:tmpl w:val="A278739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6BE4530E"/>
    <w:multiLevelType w:val="multilevel"/>
    <w:tmpl w:val="05BEB68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77344D0C"/>
    <w:multiLevelType w:val="multilevel"/>
    <w:tmpl w:val="34367DC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7AC502C"/>
    <w:multiLevelType w:val="multilevel"/>
    <w:tmpl w:val="EB50EAA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77F84330"/>
    <w:multiLevelType w:val="multilevel"/>
    <w:tmpl w:val="983227F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21056480">
    <w:abstractNumId w:val="3"/>
  </w:num>
  <w:num w:numId="2" w16cid:durableId="773062983">
    <w:abstractNumId w:val="8"/>
  </w:num>
  <w:num w:numId="3" w16cid:durableId="1216234250">
    <w:abstractNumId w:val="0"/>
  </w:num>
  <w:num w:numId="4" w16cid:durableId="1925676312">
    <w:abstractNumId w:val="6"/>
  </w:num>
  <w:num w:numId="5" w16cid:durableId="1777602757">
    <w:abstractNumId w:val="11"/>
  </w:num>
  <w:num w:numId="6" w16cid:durableId="2122067606">
    <w:abstractNumId w:val="1"/>
  </w:num>
  <w:num w:numId="7" w16cid:durableId="1513032446">
    <w:abstractNumId w:val="15"/>
  </w:num>
  <w:num w:numId="8" w16cid:durableId="1907957592">
    <w:abstractNumId w:val="13"/>
  </w:num>
  <w:num w:numId="9" w16cid:durableId="19868086">
    <w:abstractNumId w:val="7"/>
  </w:num>
  <w:num w:numId="10" w16cid:durableId="59258790">
    <w:abstractNumId w:val="17"/>
  </w:num>
  <w:num w:numId="11" w16cid:durableId="965697203">
    <w:abstractNumId w:val="9"/>
  </w:num>
  <w:num w:numId="12" w16cid:durableId="1102913209">
    <w:abstractNumId w:val="12"/>
  </w:num>
  <w:num w:numId="13" w16cid:durableId="1194614916">
    <w:abstractNumId w:val="10"/>
  </w:num>
  <w:num w:numId="14" w16cid:durableId="1298101336">
    <w:abstractNumId w:val="18"/>
  </w:num>
  <w:num w:numId="15" w16cid:durableId="1464694511">
    <w:abstractNumId w:val="4"/>
  </w:num>
  <w:num w:numId="16" w16cid:durableId="1437558590">
    <w:abstractNumId w:val="2"/>
  </w:num>
  <w:num w:numId="17" w16cid:durableId="675613952">
    <w:abstractNumId w:val="19"/>
  </w:num>
  <w:num w:numId="18" w16cid:durableId="1668942468">
    <w:abstractNumId w:val="16"/>
  </w:num>
  <w:num w:numId="19" w16cid:durableId="1747728990">
    <w:abstractNumId w:val="5"/>
  </w:num>
  <w:num w:numId="20" w16cid:durableId="744572404">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F78"/>
    <w:rsid w:val="000050EF"/>
    <w:rsid w:val="00064959"/>
    <w:rsid w:val="000776AF"/>
    <w:rsid w:val="00086615"/>
    <w:rsid w:val="001005FD"/>
    <w:rsid w:val="00107FF3"/>
    <w:rsid w:val="0013240A"/>
    <w:rsid w:val="00132A36"/>
    <w:rsid w:val="00135769"/>
    <w:rsid w:val="00160A53"/>
    <w:rsid w:val="00167BD1"/>
    <w:rsid w:val="001829B9"/>
    <w:rsid w:val="001A6A44"/>
    <w:rsid w:val="001C3E71"/>
    <w:rsid w:val="0020260B"/>
    <w:rsid w:val="0020396B"/>
    <w:rsid w:val="00222BBC"/>
    <w:rsid w:val="002574FC"/>
    <w:rsid w:val="002A59A6"/>
    <w:rsid w:val="003261C7"/>
    <w:rsid w:val="00351A24"/>
    <w:rsid w:val="00370F01"/>
    <w:rsid w:val="003750FF"/>
    <w:rsid w:val="003A0D11"/>
    <w:rsid w:val="003A4510"/>
    <w:rsid w:val="003C3597"/>
    <w:rsid w:val="003F7676"/>
    <w:rsid w:val="004009BA"/>
    <w:rsid w:val="004265FE"/>
    <w:rsid w:val="00432D07"/>
    <w:rsid w:val="00452611"/>
    <w:rsid w:val="00455B17"/>
    <w:rsid w:val="004669DD"/>
    <w:rsid w:val="00466CB7"/>
    <w:rsid w:val="004D77A2"/>
    <w:rsid w:val="0051149E"/>
    <w:rsid w:val="005348E4"/>
    <w:rsid w:val="005404CC"/>
    <w:rsid w:val="00540A5A"/>
    <w:rsid w:val="0054684B"/>
    <w:rsid w:val="00564012"/>
    <w:rsid w:val="00564984"/>
    <w:rsid w:val="00587E91"/>
    <w:rsid w:val="005A07C1"/>
    <w:rsid w:val="00602BBA"/>
    <w:rsid w:val="00603A64"/>
    <w:rsid w:val="006219EE"/>
    <w:rsid w:val="00635AE9"/>
    <w:rsid w:val="0064599A"/>
    <w:rsid w:val="00670292"/>
    <w:rsid w:val="0067173E"/>
    <w:rsid w:val="00674F31"/>
    <w:rsid w:val="006C321C"/>
    <w:rsid w:val="006C39E9"/>
    <w:rsid w:val="006D0F83"/>
    <w:rsid w:val="006D42C7"/>
    <w:rsid w:val="006E5981"/>
    <w:rsid w:val="007157D8"/>
    <w:rsid w:val="0074108C"/>
    <w:rsid w:val="007463AA"/>
    <w:rsid w:val="00757070"/>
    <w:rsid w:val="00757F62"/>
    <w:rsid w:val="00790B9E"/>
    <w:rsid w:val="007A340F"/>
    <w:rsid w:val="007C707D"/>
    <w:rsid w:val="007E3ACD"/>
    <w:rsid w:val="00813036"/>
    <w:rsid w:val="00836564"/>
    <w:rsid w:val="00894D19"/>
    <w:rsid w:val="008D0D79"/>
    <w:rsid w:val="008F19FE"/>
    <w:rsid w:val="009048FE"/>
    <w:rsid w:val="00912FAA"/>
    <w:rsid w:val="00915AF8"/>
    <w:rsid w:val="00956F78"/>
    <w:rsid w:val="009A22BC"/>
    <w:rsid w:val="009A37B6"/>
    <w:rsid w:val="009B19BE"/>
    <w:rsid w:val="009B3E24"/>
    <w:rsid w:val="009F474A"/>
    <w:rsid w:val="00A130CF"/>
    <w:rsid w:val="00A4614D"/>
    <w:rsid w:val="00AD473E"/>
    <w:rsid w:val="00AD6B72"/>
    <w:rsid w:val="00AE4731"/>
    <w:rsid w:val="00AE68F3"/>
    <w:rsid w:val="00AF022C"/>
    <w:rsid w:val="00AF2767"/>
    <w:rsid w:val="00B125EC"/>
    <w:rsid w:val="00B316A6"/>
    <w:rsid w:val="00B71D72"/>
    <w:rsid w:val="00B86963"/>
    <w:rsid w:val="00B86D1A"/>
    <w:rsid w:val="00B94443"/>
    <w:rsid w:val="00BE0743"/>
    <w:rsid w:val="00C1564D"/>
    <w:rsid w:val="00C644FF"/>
    <w:rsid w:val="00C70C77"/>
    <w:rsid w:val="00C94367"/>
    <w:rsid w:val="00CC63A1"/>
    <w:rsid w:val="00CE59EA"/>
    <w:rsid w:val="00CF2367"/>
    <w:rsid w:val="00D045E3"/>
    <w:rsid w:val="00D13ABD"/>
    <w:rsid w:val="00D14B14"/>
    <w:rsid w:val="00D35B1B"/>
    <w:rsid w:val="00D40334"/>
    <w:rsid w:val="00D55B25"/>
    <w:rsid w:val="00D6039B"/>
    <w:rsid w:val="00D62877"/>
    <w:rsid w:val="00D97540"/>
    <w:rsid w:val="00DF517E"/>
    <w:rsid w:val="00E4042F"/>
    <w:rsid w:val="00E63653"/>
    <w:rsid w:val="00E83239"/>
    <w:rsid w:val="00E878B2"/>
    <w:rsid w:val="00EB2C9B"/>
    <w:rsid w:val="00ED5427"/>
    <w:rsid w:val="00EE0004"/>
    <w:rsid w:val="00EE55EE"/>
    <w:rsid w:val="00EF1027"/>
    <w:rsid w:val="00EF59A7"/>
    <w:rsid w:val="00F02123"/>
    <w:rsid w:val="00F03A66"/>
    <w:rsid w:val="00F11F0F"/>
    <w:rsid w:val="00F15E4C"/>
    <w:rsid w:val="00F45EE7"/>
    <w:rsid w:val="00FC1DF5"/>
    <w:rsid w:val="00FE0002"/>
    <w:rsid w:val="0168287A"/>
    <w:rsid w:val="033553CF"/>
    <w:rsid w:val="035AC75E"/>
    <w:rsid w:val="04A55DD1"/>
    <w:rsid w:val="04A57A5E"/>
    <w:rsid w:val="05251F69"/>
    <w:rsid w:val="059DE3AE"/>
    <w:rsid w:val="0650EBC3"/>
    <w:rsid w:val="07619C88"/>
    <w:rsid w:val="07A392FD"/>
    <w:rsid w:val="0864F293"/>
    <w:rsid w:val="08B418A1"/>
    <w:rsid w:val="0B43CC7B"/>
    <w:rsid w:val="0B94E892"/>
    <w:rsid w:val="0C1C9163"/>
    <w:rsid w:val="0CC39522"/>
    <w:rsid w:val="0DE27FD0"/>
    <w:rsid w:val="0E00B58A"/>
    <w:rsid w:val="0EB0DB37"/>
    <w:rsid w:val="0FD4C233"/>
    <w:rsid w:val="10757F55"/>
    <w:rsid w:val="10A5BFCA"/>
    <w:rsid w:val="10F5CF3F"/>
    <w:rsid w:val="11325464"/>
    <w:rsid w:val="11C97E24"/>
    <w:rsid w:val="12AE21D4"/>
    <w:rsid w:val="13E93D83"/>
    <w:rsid w:val="162A804B"/>
    <w:rsid w:val="16B8BF4F"/>
    <w:rsid w:val="17044246"/>
    <w:rsid w:val="194EBDFC"/>
    <w:rsid w:val="1AE05F78"/>
    <w:rsid w:val="1EDAE0C3"/>
    <w:rsid w:val="1FA90ECB"/>
    <w:rsid w:val="2401D05F"/>
    <w:rsid w:val="241200A5"/>
    <w:rsid w:val="2459F687"/>
    <w:rsid w:val="248A1E8F"/>
    <w:rsid w:val="258CBE7E"/>
    <w:rsid w:val="26C299AA"/>
    <w:rsid w:val="2724689D"/>
    <w:rsid w:val="2732CDDC"/>
    <w:rsid w:val="27364895"/>
    <w:rsid w:val="27EBE256"/>
    <w:rsid w:val="29D5C14F"/>
    <w:rsid w:val="2A89B458"/>
    <w:rsid w:val="2B06081D"/>
    <w:rsid w:val="2BF3D573"/>
    <w:rsid w:val="2C3BA7D4"/>
    <w:rsid w:val="2C71F278"/>
    <w:rsid w:val="2C76F27C"/>
    <w:rsid w:val="2CA36C63"/>
    <w:rsid w:val="2CF83C91"/>
    <w:rsid w:val="2E30FA68"/>
    <w:rsid w:val="2F00CFCE"/>
    <w:rsid w:val="2F283042"/>
    <w:rsid w:val="2F73B037"/>
    <w:rsid w:val="305F9473"/>
    <w:rsid w:val="32629401"/>
    <w:rsid w:val="33763607"/>
    <w:rsid w:val="33806481"/>
    <w:rsid w:val="33BD0AE8"/>
    <w:rsid w:val="33CA300F"/>
    <w:rsid w:val="33D2FF70"/>
    <w:rsid w:val="34114949"/>
    <w:rsid w:val="34C07971"/>
    <w:rsid w:val="36D24A63"/>
    <w:rsid w:val="3727B479"/>
    <w:rsid w:val="3746FD17"/>
    <w:rsid w:val="38370574"/>
    <w:rsid w:val="38508B3E"/>
    <w:rsid w:val="38E61E0E"/>
    <w:rsid w:val="3E289974"/>
    <w:rsid w:val="3E865A3D"/>
    <w:rsid w:val="40A12AEF"/>
    <w:rsid w:val="40BEB613"/>
    <w:rsid w:val="412C757E"/>
    <w:rsid w:val="4180AFC5"/>
    <w:rsid w:val="41B3D3B1"/>
    <w:rsid w:val="42537DCA"/>
    <w:rsid w:val="43439DF4"/>
    <w:rsid w:val="4346637F"/>
    <w:rsid w:val="43DAA56E"/>
    <w:rsid w:val="43DECC63"/>
    <w:rsid w:val="4471FC8F"/>
    <w:rsid w:val="449C3F17"/>
    <w:rsid w:val="4526C580"/>
    <w:rsid w:val="48FEED37"/>
    <w:rsid w:val="497252CC"/>
    <w:rsid w:val="4A0299DF"/>
    <w:rsid w:val="4BE0066F"/>
    <w:rsid w:val="4DBF7BA5"/>
    <w:rsid w:val="4DFC2C27"/>
    <w:rsid w:val="4E6BEBA7"/>
    <w:rsid w:val="501F6BB1"/>
    <w:rsid w:val="5045E702"/>
    <w:rsid w:val="50634B66"/>
    <w:rsid w:val="508C95E2"/>
    <w:rsid w:val="5123B9AC"/>
    <w:rsid w:val="547E5385"/>
    <w:rsid w:val="54D7D479"/>
    <w:rsid w:val="56462E06"/>
    <w:rsid w:val="5658F409"/>
    <w:rsid w:val="568B8912"/>
    <w:rsid w:val="57B8D81B"/>
    <w:rsid w:val="5827C8F0"/>
    <w:rsid w:val="5899C370"/>
    <w:rsid w:val="58E2800B"/>
    <w:rsid w:val="58F03EA8"/>
    <w:rsid w:val="59819249"/>
    <w:rsid w:val="5BC03085"/>
    <w:rsid w:val="5C039B64"/>
    <w:rsid w:val="5CCBC952"/>
    <w:rsid w:val="5D8015F1"/>
    <w:rsid w:val="5D85D8BE"/>
    <w:rsid w:val="5D89A650"/>
    <w:rsid w:val="5DBA838D"/>
    <w:rsid w:val="5E64DC38"/>
    <w:rsid w:val="5E7E8537"/>
    <w:rsid w:val="60A5EB8C"/>
    <w:rsid w:val="61954704"/>
    <w:rsid w:val="64296648"/>
    <w:rsid w:val="645A3D15"/>
    <w:rsid w:val="646088EB"/>
    <w:rsid w:val="648313EC"/>
    <w:rsid w:val="64E23EE0"/>
    <w:rsid w:val="659AACAF"/>
    <w:rsid w:val="6617BBF9"/>
    <w:rsid w:val="6658AC4C"/>
    <w:rsid w:val="697F2CC6"/>
    <w:rsid w:val="6AF6BA36"/>
    <w:rsid w:val="6B208BE0"/>
    <w:rsid w:val="6C99EAB8"/>
    <w:rsid w:val="6CABEDF5"/>
    <w:rsid w:val="6D9C7F0A"/>
    <w:rsid w:val="6D9D1059"/>
    <w:rsid w:val="6E0380A3"/>
    <w:rsid w:val="6F18F608"/>
    <w:rsid w:val="6FE2089E"/>
    <w:rsid w:val="7050CA72"/>
    <w:rsid w:val="71A05FCF"/>
    <w:rsid w:val="71D26329"/>
    <w:rsid w:val="7248870E"/>
    <w:rsid w:val="72A3AE28"/>
    <w:rsid w:val="738EB4AC"/>
    <w:rsid w:val="73DA8269"/>
    <w:rsid w:val="74520BB7"/>
    <w:rsid w:val="749D0852"/>
    <w:rsid w:val="76006F9F"/>
    <w:rsid w:val="76384373"/>
    <w:rsid w:val="78902EA6"/>
    <w:rsid w:val="797ED01D"/>
    <w:rsid w:val="79819C3F"/>
    <w:rsid w:val="7BC2E3F4"/>
    <w:rsid w:val="7C8AFC3E"/>
    <w:rsid w:val="7CE772AD"/>
    <w:rsid w:val="7DAED837"/>
    <w:rsid w:val="7E2B8ED2"/>
    <w:rsid w:val="7F347175"/>
    <w:rsid w:val="7F7DCC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071F8"/>
  <w15:chartTrackingRefBased/>
  <w15:docId w15:val="{7A9D7679-A6B5-4168-9136-11A105BEC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HAnsi" w:cstheme="minorBidi"/>
        <w:kern w:val="2"/>
        <w:sz w:val="24"/>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56F78"/>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56F78"/>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56F78"/>
    <w:pPr>
      <w:keepNext/>
      <w:keepLines/>
      <w:spacing w:before="160" w:after="80"/>
      <w:outlineLvl w:val="2"/>
    </w:pPr>
    <w:rPr>
      <w:rFonts w:asciiTheme="minorHAnsi" w:hAnsiTheme="minorHAnsi"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56F78"/>
    <w:pPr>
      <w:keepNext/>
      <w:keepLines/>
      <w:spacing w:before="80" w:after="40"/>
      <w:outlineLvl w:val="3"/>
    </w:pPr>
    <w:rPr>
      <w:rFonts w:asciiTheme="minorHAnsi" w:hAnsiTheme="minorHAnsi"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956F78"/>
    <w:pPr>
      <w:keepNext/>
      <w:keepLines/>
      <w:spacing w:before="80" w:after="40"/>
      <w:outlineLvl w:val="4"/>
    </w:pPr>
    <w:rPr>
      <w:rFonts w:asciiTheme="minorHAnsi" w:hAnsiTheme="minorHAnsi"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956F78"/>
    <w:pPr>
      <w:keepNext/>
      <w:keepLines/>
      <w:spacing w:before="40" w:after="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F78"/>
    <w:pPr>
      <w:keepNext/>
      <w:keepLines/>
      <w:spacing w:before="40" w:after="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F78"/>
    <w:pPr>
      <w:keepNext/>
      <w:keepLines/>
      <w:spacing w:after="0"/>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F78"/>
    <w:pPr>
      <w:keepNext/>
      <w:keepLines/>
      <w:spacing w:after="0"/>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56F78"/>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956F78"/>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956F78"/>
    <w:rPr>
      <w:rFonts w:asciiTheme="minorHAnsi" w:hAnsiTheme="minorHAnsi"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956F78"/>
    <w:rPr>
      <w:rFonts w:asciiTheme="minorHAnsi" w:hAnsiTheme="minorHAnsi"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956F78"/>
    <w:rPr>
      <w:rFonts w:asciiTheme="minorHAnsi" w:hAnsiTheme="minorHAnsi"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956F78"/>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56F78"/>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56F78"/>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56F78"/>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956F78"/>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56F78"/>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56F78"/>
    <w:pPr>
      <w:numPr>
        <w:ilvl w:val="1"/>
      </w:numPr>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56F78"/>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F78"/>
    <w:pPr>
      <w:spacing w:before="160"/>
      <w:jc w:val="center"/>
    </w:pPr>
    <w:rPr>
      <w:i/>
      <w:iCs/>
      <w:color w:val="404040" w:themeColor="text1" w:themeTint="BF"/>
    </w:rPr>
  </w:style>
  <w:style w:type="character" w:styleId="QuoteChar" w:customStyle="1">
    <w:name w:val="Quote Char"/>
    <w:basedOn w:val="DefaultParagraphFont"/>
    <w:link w:val="Quote"/>
    <w:uiPriority w:val="29"/>
    <w:rsid w:val="00956F78"/>
    <w:rPr>
      <w:i/>
      <w:iCs/>
      <w:color w:val="404040" w:themeColor="text1" w:themeTint="BF"/>
    </w:rPr>
  </w:style>
  <w:style w:type="paragraph" w:styleId="ListParagraph">
    <w:name w:val="List Paragraph"/>
    <w:basedOn w:val="Normal"/>
    <w:uiPriority w:val="34"/>
    <w:qFormat/>
    <w:rsid w:val="00956F78"/>
    <w:pPr>
      <w:ind w:left="720"/>
      <w:contextualSpacing/>
    </w:pPr>
  </w:style>
  <w:style w:type="character" w:styleId="IntenseEmphasis">
    <w:name w:val="Intense Emphasis"/>
    <w:basedOn w:val="DefaultParagraphFont"/>
    <w:uiPriority w:val="21"/>
    <w:qFormat/>
    <w:rsid w:val="00956F78"/>
    <w:rPr>
      <w:i/>
      <w:iCs/>
      <w:color w:val="2E74B5" w:themeColor="accent1" w:themeShade="BF"/>
    </w:rPr>
  </w:style>
  <w:style w:type="paragraph" w:styleId="IntenseQuote">
    <w:name w:val="Intense Quote"/>
    <w:basedOn w:val="Normal"/>
    <w:next w:val="Normal"/>
    <w:link w:val="IntenseQuoteChar"/>
    <w:uiPriority w:val="30"/>
    <w:qFormat/>
    <w:rsid w:val="00956F78"/>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956F78"/>
    <w:rPr>
      <w:i/>
      <w:iCs/>
      <w:color w:val="2E74B5" w:themeColor="accent1" w:themeShade="BF"/>
    </w:rPr>
  </w:style>
  <w:style w:type="character" w:styleId="IntenseReference">
    <w:name w:val="Intense Reference"/>
    <w:basedOn w:val="DefaultParagraphFont"/>
    <w:uiPriority w:val="32"/>
    <w:qFormat/>
    <w:rsid w:val="00956F78"/>
    <w:rPr>
      <w:b/>
      <w:bCs/>
      <w:smallCaps/>
      <w:color w:val="2E74B5" w:themeColor="accent1" w:themeShade="BF"/>
      <w:spacing w:val="5"/>
    </w:rPr>
  </w:style>
  <w:style w:type="table" w:styleId="TableGrid">
    <w:name w:val="Table Grid"/>
    <w:basedOn w:val="TableNormal"/>
    <w:uiPriority w:val="39"/>
    <w:rsid w:val="00956F7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link w:val="NoSpacingChar"/>
    <w:uiPriority w:val="1"/>
    <w:qFormat/>
    <w:rsid w:val="003C3597"/>
    <w:pPr>
      <w:spacing w:after="0" w:line="240" w:lineRule="auto"/>
    </w:pPr>
    <w:rPr>
      <w:rFonts w:asciiTheme="minorHAnsi" w:hAnsiTheme="minorHAnsi" w:eastAsiaTheme="minorEastAsia"/>
      <w:kern w:val="0"/>
      <w:sz w:val="22"/>
      <w:lang w:val="en-US"/>
      <w14:ligatures w14:val="none"/>
    </w:rPr>
  </w:style>
  <w:style w:type="character" w:styleId="NoSpacingChar" w:customStyle="1">
    <w:name w:val="No Spacing Char"/>
    <w:basedOn w:val="DefaultParagraphFont"/>
    <w:link w:val="NoSpacing"/>
    <w:uiPriority w:val="1"/>
    <w:rsid w:val="003C3597"/>
    <w:rPr>
      <w:rFonts w:asciiTheme="minorHAnsi" w:hAnsiTheme="minorHAnsi" w:eastAsiaTheme="minorEastAsia"/>
      <w:kern w:val="0"/>
      <w:sz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image" Target="media/image2.jpeg"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E5DB7C1DD0EF45867E4B263F300F5E" ma:contentTypeVersion="17" ma:contentTypeDescription="Create a new document." ma:contentTypeScope="" ma:versionID="b467d0ef569e2335334919fcc6941536">
  <xsd:schema xmlns:xsd="http://www.w3.org/2001/XMLSchema" xmlns:xs="http://www.w3.org/2001/XMLSchema" xmlns:p="http://schemas.microsoft.com/office/2006/metadata/properties" xmlns:ns2="e6b55980-d316-4c4e-acfa-3ad86be4f59c" xmlns:ns3="b157ac53-dcd0-453b-83ae-f42982eda089" targetNamespace="http://schemas.microsoft.com/office/2006/metadata/properties" ma:root="true" ma:fieldsID="68c330cd3720ec22e49920de2a938643" ns2:_="" ns3:_="">
    <xsd:import namespace="e6b55980-d316-4c4e-acfa-3ad86be4f59c"/>
    <xsd:import namespace="b157ac53-dcd0-453b-83ae-f42982eda08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b55980-d316-4c4e-acfa-3ad86be4f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57ac53-dcd0-453b-83ae-f42982eda0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77864643-bb63-4068-ae96-f0e34ffe8f58}" ma:internalName="TaxCatchAll" ma:showField="CatchAllData" ma:web="b157ac53-dcd0-453b-83ae-f42982eda0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57ac53-dcd0-453b-83ae-f42982eda089" xsi:nil="true"/>
    <lcf76f155ced4ddcb4097134ff3c332f xmlns="e6b55980-d316-4c4e-acfa-3ad86be4f59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43579C-E495-43A5-B61C-E435BB8947C2}"/>
</file>

<file path=customXml/itemProps2.xml><?xml version="1.0" encoding="utf-8"?>
<ds:datastoreItem xmlns:ds="http://schemas.openxmlformats.org/officeDocument/2006/customXml" ds:itemID="{F92BE8CB-4940-4A53-9F77-55D8C5CA118C}">
  <ds:schemaRefs>
    <ds:schemaRef ds:uri="http://schemas.microsoft.com/office/2006/metadata/properties"/>
    <ds:schemaRef ds:uri="http://schemas.microsoft.com/office/infopath/2007/PartnerControls"/>
    <ds:schemaRef ds:uri="709a639c-a9d8-41db-89c8-26b20871816e"/>
    <ds:schemaRef ds:uri="759ef179-04c5-4354-8322-8d11da1f0b07"/>
  </ds:schemaRefs>
</ds:datastoreItem>
</file>

<file path=customXml/itemProps3.xml><?xml version="1.0" encoding="utf-8"?>
<ds:datastoreItem xmlns:ds="http://schemas.openxmlformats.org/officeDocument/2006/customXml" ds:itemID="{CE811135-77CF-4152-8339-65BB393141E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Wylie, Kirsty</dc:creator>
  <keywords/>
  <dc:description/>
  <lastModifiedBy>Mr Ryalls</lastModifiedBy>
  <revision>3</revision>
  <dcterms:created xsi:type="dcterms:W3CDTF">2026-06-09T12:54:00.0000000Z</dcterms:created>
  <dcterms:modified xsi:type="dcterms:W3CDTF">2026-06-28T16:01:45.6877020Z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2024-06-12T21:41:38Z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6bb0996c-0f68-4909-9bff-12c9d85a853a</vt:lpwstr>
  </property>
  <property fmtid="{D5CDD505-2E9C-101B-9397-08002B2CF9AE}" pid="8" name="MSIP_Label_9fedad31-c0c2-44e8-b26c-75143ee7ed65_ContentBits">
    <vt:lpwstr>0</vt:lpwstr>
  </property>
  <property fmtid="{D5CDD505-2E9C-101B-9397-08002B2CF9AE}" pid="9" name="ContentTypeId">
    <vt:lpwstr>0x010100CEE5DB7C1DD0EF45867E4B263F300F5E</vt:lpwstr>
  </property>
  <property fmtid="{D5CDD505-2E9C-101B-9397-08002B2CF9AE}" pid="10" name="MediaServiceImageTags">
    <vt:lpwstr/>
  </property>
</Properties>
</file>